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66" w:rsidRDefault="00C05D99">
      <w:pPr>
        <w:pStyle w:val="Standard"/>
        <w:spacing w:after="0"/>
      </w:pPr>
      <w:r>
        <w:rPr>
          <w:rFonts w:ascii="Tahoma" w:hAnsi="Tahoma" w:cs="Tahoma"/>
          <w:sz w:val="22"/>
          <w:szCs w:val="22"/>
          <w:lang w:val="pl-PL"/>
        </w:rPr>
        <w:t>Nadle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  <w:lang w:val="pl-PL"/>
        </w:rPr>
        <w:t>ni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pl-PL"/>
        </w:rPr>
        <w:t>trgova</w:t>
      </w:r>
      <w:r>
        <w:rPr>
          <w:rFonts w:ascii="Tahoma" w:hAnsi="Tahoma" w:cs="Tahoma"/>
          <w:sz w:val="22"/>
          <w:szCs w:val="22"/>
        </w:rPr>
        <w:t>č</w:t>
      </w:r>
      <w:r>
        <w:rPr>
          <w:rFonts w:ascii="Tahoma" w:hAnsi="Tahoma" w:cs="Tahoma"/>
          <w:sz w:val="22"/>
          <w:szCs w:val="22"/>
          <w:lang w:val="pl-PL"/>
        </w:rPr>
        <w:t>ki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pl-PL"/>
        </w:rPr>
        <w:t xml:space="preserve">sud: </w:t>
      </w:r>
      <w:r>
        <w:rPr>
          <w:rFonts w:ascii="Tahoma" w:hAnsi="Tahoma" w:cs="Tahoma"/>
          <w:sz w:val="22"/>
          <w:szCs w:val="22"/>
        </w:rPr>
        <w:t xml:space="preserve"> </w:t>
      </w:r>
      <w:r w:rsidR="00AC1C35">
        <w:rPr>
          <w:rFonts w:ascii="Tahoma" w:hAnsi="Tahoma" w:cs="Tahoma"/>
          <w:b/>
          <w:sz w:val="22"/>
          <w:szCs w:val="22"/>
        </w:rPr>
        <w:t>Varaždin</w:t>
      </w:r>
      <w:bookmarkStart w:id="0" w:name="_GoBack"/>
      <w:bookmarkEnd w:id="0"/>
    </w:p>
    <w:p w:rsidR="00BF6B66" w:rsidRDefault="00C05D99">
      <w:pPr>
        <w:pStyle w:val="Standard"/>
        <w:spacing w:after="0"/>
      </w:pPr>
      <w:r>
        <w:rPr>
          <w:rFonts w:ascii="Tahoma" w:hAnsi="Tahoma" w:cs="Tahoma"/>
          <w:sz w:val="22"/>
          <w:szCs w:val="22"/>
          <w:lang w:val="pl-PL"/>
        </w:rPr>
        <w:t xml:space="preserve">Poslovni broj spisa:        </w:t>
      </w:r>
      <w:r>
        <w:rPr>
          <w:rFonts w:ascii="Tahoma" w:hAnsi="Tahoma" w:cs="Tahoma"/>
          <w:b/>
          <w:sz w:val="22"/>
          <w:szCs w:val="22"/>
          <w:lang w:val="pl-PL"/>
        </w:rPr>
        <w:t>St-</w:t>
      </w:r>
      <w:r w:rsidR="006A0457">
        <w:rPr>
          <w:rFonts w:ascii="Tahoma" w:hAnsi="Tahoma" w:cs="Tahoma"/>
          <w:b/>
          <w:sz w:val="22"/>
          <w:szCs w:val="22"/>
          <w:lang w:val="pl-PL"/>
        </w:rPr>
        <w:t>13/14</w:t>
      </w:r>
    </w:p>
    <w:p w:rsidR="00BF6B66" w:rsidRDefault="00C05D99">
      <w:pPr>
        <w:pStyle w:val="Standard"/>
        <w:spacing w:after="0"/>
      </w:pPr>
      <w:r>
        <w:rPr>
          <w:rFonts w:ascii="Tahoma" w:hAnsi="Tahoma" w:cs="Tahoma"/>
          <w:sz w:val="22"/>
          <w:szCs w:val="22"/>
          <w:lang w:val="pl-PL"/>
        </w:rPr>
        <w:t xml:space="preserve">Dužnik:      </w:t>
      </w:r>
      <w:r>
        <w:rPr>
          <w:rFonts w:ascii="Tahoma" w:hAnsi="Tahoma" w:cs="Tahoma"/>
          <w:sz w:val="22"/>
          <w:szCs w:val="22"/>
          <w:lang w:val="pl-PL"/>
        </w:rPr>
        <w:tab/>
      </w:r>
      <w:r>
        <w:rPr>
          <w:rFonts w:ascii="Tahoma" w:hAnsi="Tahoma" w:cs="Tahoma"/>
          <w:sz w:val="22"/>
          <w:szCs w:val="22"/>
          <w:lang w:val="pl-PL"/>
        </w:rPr>
        <w:tab/>
        <w:t xml:space="preserve">    </w:t>
      </w:r>
      <w:r w:rsidR="00B219DE">
        <w:rPr>
          <w:rFonts w:ascii="Tahoma" w:hAnsi="Tahoma" w:cs="Tahoma"/>
          <w:b/>
          <w:sz w:val="22"/>
          <w:szCs w:val="22"/>
          <w:lang w:val="pl-PL"/>
        </w:rPr>
        <w:t xml:space="preserve">HERMAN </w:t>
      </w:r>
      <w:r>
        <w:rPr>
          <w:rFonts w:ascii="Tahoma" w:hAnsi="Tahoma" w:cs="Tahoma"/>
          <w:b/>
          <w:sz w:val="22"/>
          <w:szCs w:val="22"/>
          <w:lang w:val="pl-PL"/>
        </w:rPr>
        <w:t xml:space="preserve">d.o.o.  u stečaju, </w:t>
      </w:r>
      <w:r w:rsidR="00B219DE">
        <w:rPr>
          <w:rFonts w:ascii="Tahoma" w:hAnsi="Tahoma" w:cs="Tahoma"/>
          <w:b/>
          <w:sz w:val="22"/>
          <w:szCs w:val="22"/>
          <w:lang w:val="pl-PL"/>
        </w:rPr>
        <w:t>I.Gundulića 51, Mihovljan</w:t>
      </w:r>
    </w:p>
    <w:p w:rsidR="00BF6B66" w:rsidRDefault="00BF6B66">
      <w:pPr>
        <w:pStyle w:val="Standard"/>
        <w:spacing w:after="0"/>
        <w:rPr>
          <w:rFonts w:ascii="Tahoma" w:hAnsi="Tahoma" w:cs="Tahoma"/>
          <w:b/>
          <w:sz w:val="22"/>
          <w:szCs w:val="22"/>
          <w:lang w:val="pl-PL"/>
        </w:rPr>
      </w:pPr>
    </w:p>
    <w:p w:rsidR="00BF6B66" w:rsidRDefault="00BF6B66">
      <w:pPr>
        <w:pStyle w:val="Standard"/>
        <w:spacing w:after="0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="00BF6B66" w:rsidRDefault="00BF6B66">
      <w:pPr>
        <w:pStyle w:val="Standard"/>
        <w:spacing w:after="0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="00BF6B66" w:rsidRPr="00B219DE" w:rsidRDefault="00B219DE">
      <w:pPr>
        <w:pStyle w:val="Standard"/>
        <w:spacing w:after="0"/>
        <w:jc w:val="center"/>
        <w:rPr>
          <w:rFonts w:ascii="Tahoma" w:hAnsi="Tahoma" w:cs="Tahoma"/>
          <w:b/>
        </w:rPr>
      </w:pPr>
      <w:r w:rsidRPr="00B219DE">
        <w:rPr>
          <w:rFonts w:ascii="Tahoma" w:hAnsi="Tahoma" w:cs="Tahoma"/>
          <w:b/>
        </w:rPr>
        <w:t>Izvješće stečajnoga upravitelja o tijeku stečajnoga postupka</w:t>
      </w:r>
    </w:p>
    <w:p w:rsidR="00BF6B66" w:rsidRPr="00B219DE" w:rsidRDefault="00B219DE">
      <w:pPr>
        <w:pStyle w:val="Standard"/>
        <w:spacing w:after="0"/>
        <w:jc w:val="center"/>
        <w:rPr>
          <w:rFonts w:ascii="Tahoma" w:hAnsi="Tahoma" w:cs="Tahoma"/>
          <w:b/>
        </w:rPr>
      </w:pPr>
      <w:r w:rsidRPr="00B219DE">
        <w:rPr>
          <w:rFonts w:ascii="Tahoma" w:hAnsi="Tahoma" w:cs="Tahoma"/>
          <w:b/>
        </w:rPr>
        <w:t>I stanju stečajne mase s prijedlogom zaključenja stečajnog postupka</w:t>
      </w:r>
    </w:p>
    <w:p w:rsidR="00BF6B66" w:rsidRPr="00B219DE" w:rsidRDefault="00BF6B66">
      <w:pPr>
        <w:pStyle w:val="Standard"/>
        <w:spacing w:after="0"/>
        <w:jc w:val="center"/>
        <w:rPr>
          <w:rFonts w:ascii="Tahoma" w:hAnsi="Tahoma" w:cs="Tahoma"/>
          <w:lang w:val="pl-PL"/>
        </w:rPr>
      </w:pPr>
    </w:p>
    <w:p w:rsidR="00BF6B66" w:rsidRDefault="00BF6B66">
      <w:pPr>
        <w:pStyle w:val="Standard"/>
        <w:spacing w:after="0"/>
        <w:jc w:val="both"/>
        <w:rPr>
          <w:rFonts w:ascii="Tahoma" w:hAnsi="Tahoma" w:cs="Tahoma"/>
          <w:sz w:val="22"/>
          <w:szCs w:val="22"/>
          <w:lang w:val="pl-PL"/>
        </w:rPr>
      </w:pPr>
    </w:p>
    <w:p w:rsidR="00BF6B66" w:rsidRDefault="00C05D99">
      <w:pPr>
        <w:pStyle w:val="Standard"/>
        <w:spacing w:after="0"/>
        <w:jc w:val="both"/>
      </w:pPr>
      <w:r>
        <w:rPr>
          <w:rFonts w:ascii="Tahoma" w:hAnsi="Tahoma" w:cs="Tahoma"/>
          <w:b/>
          <w:sz w:val="22"/>
          <w:szCs w:val="22"/>
          <w:lang w:val="pl-PL"/>
        </w:rPr>
        <w:t>I</w:t>
      </w:r>
      <w:r>
        <w:rPr>
          <w:rFonts w:ascii="Tahoma" w:hAnsi="Tahoma" w:cs="Tahoma"/>
          <w:sz w:val="22"/>
          <w:szCs w:val="22"/>
          <w:lang w:val="pl-PL"/>
        </w:rPr>
        <w:t xml:space="preserve">.  </w:t>
      </w:r>
      <w:r>
        <w:rPr>
          <w:rFonts w:ascii="Tahoma" w:hAnsi="Tahoma" w:cs="Tahoma"/>
          <w:b/>
          <w:sz w:val="22"/>
          <w:szCs w:val="22"/>
          <w:lang w:val="pl-PL"/>
        </w:rPr>
        <w:t xml:space="preserve">Tijek stečajnoga postupka u razdoblju od </w:t>
      </w:r>
      <w:r w:rsidR="00AF1B20">
        <w:rPr>
          <w:rFonts w:ascii="Tahoma" w:hAnsi="Tahoma" w:cs="Tahoma"/>
          <w:b/>
          <w:sz w:val="22"/>
          <w:szCs w:val="22"/>
          <w:lang w:val="pl-PL"/>
        </w:rPr>
        <w:t>03.11.2014.</w:t>
      </w:r>
      <w:r>
        <w:rPr>
          <w:rFonts w:ascii="Tahoma" w:hAnsi="Tahoma" w:cs="Tahoma"/>
          <w:b/>
          <w:sz w:val="22"/>
          <w:szCs w:val="22"/>
          <w:lang w:val="pl-PL"/>
        </w:rPr>
        <w:t xml:space="preserve"> do </w:t>
      </w:r>
      <w:r w:rsidR="008B3F91">
        <w:rPr>
          <w:rFonts w:ascii="Tahoma" w:hAnsi="Tahoma" w:cs="Tahoma"/>
          <w:b/>
          <w:sz w:val="22"/>
          <w:szCs w:val="22"/>
          <w:lang w:val="pl-PL"/>
        </w:rPr>
        <w:t>17.10.2016.</w:t>
      </w:r>
      <w:r>
        <w:rPr>
          <w:rFonts w:ascii="Tahoma" w:hAnsi="Tahoma" w:cs="Tahoma"/>
          <w:b/>
          <w:sz w:val="22"/>
          <w:szCs w:val="22"/>
          <w:lang w:val="pl-PL"/>
        </w:rPr>
        <w:t xml:space="preserve"> godine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Rješenjem Trgovačkog suda u Varaždinu broj: </w:t>
      </w:r>
      <w:r w:rsidR="00AF1B20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 xml:space="preserve"> St-</w:t>
      </w:r>
      <w:r w:rsidR="00AF1B20">
        <w:rPr>
          <w:rFonts w:ascii="Tahoma" w:hAnsi="Tahoma" w:cs="Tahoma"/>
          <w:sz w:val="22"/>
          <w:szCs w:val="22"/>
        </w:rPr>
        <w:t>13/14-12</w:t>
      </w:r>
      <w:r>
        <w:rPr>
          <w:rFonts w:ascii="Tahoma" w:hAnsi="Tahoma" w:cs="Tahoma"/>
          <w:sz w:val="22"/>
          <w:szCs w:val="22"/>
        </w:rPr>
        <w:t xml:space="preserve"> dana 3. </w:t>
      </w:r>
      <w:r w:rsidR="00AF1B20">
        <w:rPr>
          <w:rFonts w:ascii="Tahoma" w:hAnsi="Tahoma" w:cs="Tahoma"/>
          <w:sz w:val="22"/>
          <w:szCs w:val="22"/>
        </w:rPr>
        <w:t>studenog</w:t>
      </w:r>
      <w:r>
        <w:rPr>
          <w:rFonts w:ascii="Tahoma" w:hAnsi="Tahoma" w:cs="Tahoma"/>
          <w:sz w:val="22"/>
          <w:szCs w:val="22"/>
        </w:rPr>
        <w:t xml:space="preserve"> 201</w:t>
      </w:r>
      <w:r w:rsidR="00AF1B20">
        <w:rPr>
          <w:rFonts w:ascii="Tahoma" w:hAnsi="Tahoma" w:cs="Tahoma"/>
          <w:sz w:val="22"/>
          <w:szCs w:val="22"/>
        </w:rPr>
        <w:t>4</w:t>
      </w:r>
      <w:r>
        <w:rPr>
          <w:rFonts w:ascii="Tahoma" w:hAnsi="Tahoma" w:cs="Tahoma"/>
          <w:sz w:val="22"/>
          <w:szCs w:val="22"/>
        </w:rPr>
        <w:t xml:space="preserve">. godine pred Naslovnim sudom otvoren je stečajni postupak nad TD </w:t>
      </w:r>
      <w:r w:rsidR="00AF1B20">
        <w:rPr>
          <w:rFonts w:ascii="Tahoma" w:hAnsi="Tahoma" w:cs="Tahoma"/>
          <w:sz w:val="22"/>
          <w:szCs w:val="22"/>
        </w:rPr>
        <w:t>HERMAN</w:t>
      </w:r>
      <w:r>
        <w:rPr>
          <w:rFonts w:ascii="Tahoma" w:hAnsi="Tahoma" w:cs="Tahoma"/>
          <w:sz w:val="22"/>
          <w:szCs w:val="22"/>
        </w:rPr>
        <w:t xml:space="preserve"> d.o.o., </w:t>
      </w:r>
      <w:r w:rsidR="00AF1B20">
        <w:rPr>
          <w:rFonts w:ascii="Tahoma" w:hAnsi="Tahoma" w:cs="Tahoma"/>
          <w:sz w:val="22"/>
          <w:szCs w:val="22"/>
        </w:rPr>
        <w:t>Mihovljan, I.Gundulića 51, Čakovec</w:t>
      </w:r>
      <w:r>
        <w:rPr>
          <w:rFonts w:ascii="Tahoma" w:hAnsi="Tahoma" w:cs="Tahoma"/>
          <w:sz w:val="22"/>
          <w:szCs w:val="22"/>
        </w:rPr>
        <w:t xml:space="preserve">, OIB: </w:t>
      </w:r>
      <w:r w:rsidR="00AF1B20">
        <w:rPr>
          <w:rFonts w:ascii="Tahoma" w:hAnsi="Tahoma" w:cs="Tahoma"/>
          <w:sz w:val="22"/>
          <w:szCs w:val="22"/>
        </w:rPr>
        <w:t>54613244053</w:t>
      </w:r>
      <w:r>
        <w:rPr>
          <w:rFonts w:ascii="Tahoma" w:hAnsi="Tahoma" w:cs="Tahoma"/>
          <w:sz w:val="22"/>
          <w:szCs w:val="22"/>
        </w:rPr>
        <w:t xml:space="preserve">, </w:t>
      </w:r>
      <w:r w:rsidR="00AF1B20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kojem sam postupku imenovan stečajnim upraviteljem. </w:t>
      </w:r>
    </w:p>
    <w:p w:rsidR="00BF6B66" w:rsidRDefault="00BF6B66">
      <w:pPr>
        <w:widowControl/>
        <w:suppressAutoHyphens w:val="0"/>
        <w:spacing w:after="0" w:line="288" w:lineRule="auto"/>
        <w:jc w:val="both"/>
        <w:textAlignment w:val="auto"/>
        <w:rPr>
          <w:rFonts w:ascii="Tahoma" w:hAnsi="Tahoma" w:cs="Tahoma"/>
          <w:sz w:val="22"/>
          <w:szCs w:val="22"/>
        </w:rPr>
      </w:pPr>
    </w:p>
    <w:p w:rsidR="00BF6B66" w:rsidRDefault="00C05D99">
      <w:pPr>
        <w:widowControl/>
        <w:suppressAutoHyphens w:val="0"/>
        <w:spacing w:after="0" w:line="288" w:lineRule="auto"/>
        <w:jc w:val="both"/>
        <w:textAlignment w:val="auto"/>
      </w:pPr>
      <w:r>
        <w:rPr>
          <w:rFonts w:ascii="Tahoma" w:hAnsi="Tahoma" w:cs="Tahoma"/>
          <w:sz w:val="22"/>
          <w:szCs w:val="22"/>
        </w:rPr>
        <w:t xml:space="preserve">U ovom stečajnom postupku u razdoblju od </w:t>
      </w:r>
      <w:r w:rsidR="00AF1B20">
        <w:rPr>
          <w:rFonts w:ascii="Tahoma" w:hAnsi="Tahoma" w:cs="Tahoma"/>
          <w:sz w:val="22"/>
          <w:szCs w:val="22"/>
        </w:rPr>
        <w:t>03.11.2014</w:t>
      </w:r>
      <w:r>
        <w:rPr>
          <w:rFonts w:ascii="Tahoma" w:hAnsi="Tahoma" w:cs="Tahoma"/>
          <w:sz w:val="22"/>
          <w:szCs w:val="22"/>
        </w:rPr>
        <w:t xml:space="preserve">. do </w:t>
      </w:r>
      <w:r w:rsidR="008B3F91">
        <w:rPr>
          <w:rFonts w:ascii="Tahoma" w:hAnsi="Tahoma" w:cs="Tahoma"/>
          <w:sz w:val="22"/>
          <w:szCs w:val="22"/>
        </w:rPr>
        <w:t>17.10.2016.</w:t>
      </w:r>
      <w:r>
        <w:rPr>
          <w:rFonts w:ascii="Tahoma" w:hAnsi="Tahoma" w:cs="Tahoma"/>
          <w:sz w:val="22"/>
          <w:szCs w:val="22"/>
        </w:rPr>
        <w:t xml:space="preserve"> godine poduzete su slijedeće radnje:</w:t>
      </w:r>
    </w:p>
    <w:p w:rsidR="00BF6B66" w:rsidRDefault="00C05D99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Održano je ispitno ročište </w:t>
      </w:r>
      <w:r w:rsidR="00AF1B20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22.01.2015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. godine na kojem su ispitane tražbine stečajnih vjerovnika,</w:t>
      </w:r>
    </w:p>
    <w:p w:rsidR="00BF6B66" w:rsidRDefault="00C05D99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Održano je izvještajno ročište </w:t>
      </w:r>
      <w:r w:rsidR="00AF1B20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22.01.2015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. godine, te je  utvrđena početna stečajna bilanca sa početnim stanjem  imovine u iznosu od </w:t>
      </w:r>
      <w:r w:rsidR="00AF1B20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1.264.431,98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 kn i obveza u iznosu od </w:t>
      </w:r>
      <w:r w:rsidR="00AF1B20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3.163.591,32 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 kn, sukladno čl. 152. Stečajnog zakona,</w:t>
      </w:r>
    </w:p>
    <w:p w:rsidR="00BF6B66" w:rsidRDefault="00C05D99">
      <w:pPr>
        <w:pStyle w:val="Odlomakpopisa"/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Izvršena je  kompletna prodaja pokretnina stečajnog dužnika,</w:t>
      </w:r>
    </w:p>
    <w:p w:rsidR="00BF6B66" w:rsidRDefault="00C05D99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Izvršeno je usklađenje u poslovnim knjigama stečajnog dužnika s osnove potraživanja čija naplata nije moguća,</w:t>
      </w:r>
    </w:p>
    <w:p w:rsidR="00BF6B66" w:rsidRDefault="00C05D99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Izvršeno je djelomično podmirenje troškova stečajnog postupka,</w:t>
      </w:r>
    </w:p>
    <w:p w:rsidR="00BF6B66" w:rsidRDefault="00AF1B20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Podmirene su obveze za plaću radnika u otkaznom roku,</w:t>
      </w:r>
    </w:p>
    <w:p w:rsidR="00E10F2B" w:rsidRDefault="00E10F2B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Izvršeno je djelomično podmirenje vjerovnika,</w:t>
      </w:r>
    </w:p>
    <w:p w:rsidR="00AF1B20" w:rsidRDefault="00AF1B20">
      <w:pPr>
        <w:widowControl/>
        <w:numPr>
          <w:ilvl w:val="0"/>
          <w:numId w:val="26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Izvršena je kompletna prodaja nekretnina stečajnog dužnika.</w:t>
      </w:r>
    </w:p>
    <w:p w:rsidR="00BF6B66" w:rsidRDefault="00BF6B66">
      <w:pPr>
        <w:widowControl/>
        <w:suppressAutoHyphens w:val="0"/>
        <w:spacing w:after="0" w:line="288" w:lineRule="auto"/>
        <w:ind w:left="720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</w:pPr>
    </w:p>
    <w:p w:rsidR="00BF6B66" w:rsidRDefault="00C05D99">
      <w:pPr>
        <w:widowControl/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U nastavku daje se izvješće o ostvarenim troškovima stečajnog postupka, te priljevima na račun i odljevima s računa stečajnog dužnika u razdoblju od </w:t>
      </w:r>
      <w:r w:rsidR="00AF1B20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03.11.2014.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 do </w:t>
      </w:r>
      <w:r w:rsidR="008B3F91"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>17.10.2016.</w:t>
      </w:r>
      <w:r>
        <w:rPr>
          <w:rFonts w:ascii="Tahoma" w:eastAsia="Times New Roman" w:hAnsi="Tahoma" w:cs="Tahoma"/>
          <w:kern w:val="0"/>
          <w:sz w:val="22"/>
          <w:szCs w:val="22"/>
          <w:lang w:eastAsia="en-US" w:bidi="ar-SA"/>
        </w:rPr>
        <w:t xml:space="preserve"> godine.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  <w:u w:val="single"/>
        </w:rPr>
      </w:pPr>
    </w:p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a) Troškovi stečajnog postupka u razdoblju od </w:t>
      </w:r>
      <w:r w:rsidR="00AF1B20">
        <w:rPr>
          <w:rFonts w:ascii="Tahoma" w:hAnsi="Tahoma" w:cs="Tahoma"/>
          <w:b/>
          <w:sz w:val="22"/>
          <w:szCs w:val="22"/>
          <w:u w:val="single"/>
        </w:rPr>
        <w:t>03.11.2014.</w:t>
      </w:r>
      <w:r>
        <w:rPr>
          <w:rFonts w:ascii="Tahoma" w:hAnsi="Tahoma" w:cs="Tahoma"/>
          <w:b/>
          <w:sz w:val="22"/>
          <w:szCs w:val="22"/>
          <w:u w:val="single"/>
        </w:rPr>
        <w:t xml:space="preserve">  do  </w:t>
      </w:r>
      <w:r w:rsidR="008B3F91">
        <w:rPr>
          <w:rFonts w:ascii="Tahoma" w:hAnsi="Tahoma" w:cs="Tahoma"/>
          <w:b/>
          <w:sz w:val="22"/>
          <w:szCs w:val="22"/>
          <w:u w:val="single"/>
        </w:rPr>
        <w:t>17.10.2016.</w:t>
      </w:r>
      <w:r>
        <w:rPr>
          <w:rFonts w:ascii="Tahoma" w:hAnsi="Tahoma" w:cs="Tahoma"/>
          <w:b/>
          <w:sz w:val="22"/>
          <w:szCs w:val="22"/>
          <w:u w:val="single"/>
        </w:rPr>
        <w:t xml:space="preserve"> g.</w:t>
      </w:r>
    </w:p>
    <w:p w:rsidR="00A348C3" w:rsidRDefault="00A348C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Default="00C05D99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Ukupno ostvareni troškovi stečajnog postupka bez PDV-a iznose </w:t>
      </w:r>
      <w:r w:rsidR="00811AB3">
        <w:rPr>
          <w:rFonts w:ascii="Tahoma" w:hAnsi="Tahoma" w:cs="Tahoma"/>
          <w:b/>
          <w:sz w:val="22"/>
          <w:szCs w:val="22"/>
        </w:rPr>
        <w:t>59.097,38</w:t>
      </w:r>
      <w:r>
        <w:rPr>
          <w:rFonts w:ascii="Tahoma" w:hAnsi="Tahoma" w:cs="Tahoma"/>
          <w:b/>
          <w:sz w:val="22"/>
          <w:szCs w:val="22"/>
        </w:rPr>
        <w:t xml:space="preserve"> kn,</w:t>
      </w:r>
      <w:r>
        <w:rPr>
          <w:rFonts w:ascii="Tahoma" w:hAnsi="Tahoma" w:cs="Tahoma"/>
          <w:sz w:val="22"/>
          <w:szCs w:val="22"/>
        </w:rPr>
        <w:t xml:space="preserve">  kako po strukturi troškova slijedi u tabeli 1.</w:t>
      </w:r>
    </w:p>
    <w:p w:rsidR="00BF6B66" w:rsidRPr="00F93678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F93678">
        <w:rPr>
          <w:rFonts w:ascii="Tahoma" w:hAnsi="Tahoma" w:cs="Tahoma"/>
          <w:sz w:val="22"/>
          <w:szCs w:val="22"/>
        </w:rPr>
        <w:lastRenderedPageBreak/>
        <w:t>Tabela 1.</w:t>
      </w:r>
    </w:p>
    <w:tbl>
      <w:tblPr>
        <w:tblW w:w="9652" w:type="dxa"/>
        <w:jc w:val="center"/>
        <w:tblCellMar>
          <w:left w:w="10" w:type="dxa"/>
          <w:right w:w="10" w:type="dxa"/>
        </w:tblCellMar>
        <w:tblLook w:val="0000"/>
      </w:tblPr>
      <w:tblGrid>
        <w:gridCol w:w="7951"/>
        <w:gridCol w:w="1701"/>
      </w:tblGrid>
      <w:tr w:rsidR="00BF6B66">
        <w:trPr>
          <w:trHeight w:val="397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Ostvareni troškovi bez pdv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F51541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F51541" w:rsidP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plaća u otkaznom roku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4.264,99</w:t>
            </w:r>
          </w:p>
        </w:tc>
      </w:tr>
      <w:tr w:rsidR="00F51541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F51541" w:rsidP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režija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9877B6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22.513,03</w:t>
            </w:r>
          </w:p>
        </w:tc>
      </w:tr>
      <w:tr w:rsidR="00BF6B6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Trošak procjena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6.315,00</w:t>
            </w:r>
          </w:p>
        </w:tc>
      </w:tr>
      <w:tr w:rsidR="00BF6B6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objave oglasa za prodaju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13.500,00</w:t>
            </w:r>
          </w:p>
        </w:tc>
      </w:tr>
      <w:tr w:rsidR="009877B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7B6" w:rsidRDefault="009877B6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Nagrada stečajni upravitelj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7B6" w:rsidRDefault="009877B6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5.000,00</w:t>
            </w:r>
          </w:p>
        </w:tc>
      </w:tr>
      <w:tr w:rsidR="00BF6B66">
        <w:trPr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F1119D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Troškovi </w:t>
            </w:r>
            <w:r w:rsidR="00F1119D">
              <w:rPr>
                <w:rFonts w:ascii="Tahoma" w:hAnsi="Tahoma" w:cs="Tahoma"/>
                <w:sz w:val="20"/>
                <w:szCs w:val="20"/>
              </w:rPr>
              <w:t xml:space="preserve">knjigovodstvenih usluga za razdoblje od 03.11.2014. do </w:t>
            </w:r>
            <w:r w:rsidR="008B3F91">
              <w:rPr>
                <w:rFonts w:ascii="Tahoma" w:hAnsi="Tahoma" w:cs="Tahoma"/>
                <w:sz w:val="20"/>
                <w:szCs w:val="20"/>
              </w:rPr>
              <w:t>17.10.2016.</w:t>
            </w:r>
            <w:r w:rsidR="00F1119D">
              <w:rPr>
                <w:rFonts w:ascii="Tahoma" w:hAnsi="Tahoma" w:cs="Tahoma"/>
                <w:sz w:val="20"/>
                <w:szCs w:val="20"/>
              </w:rPr>
              <w:t xml:space="preserve"> godine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9877B6" w:rsidP="00F602EA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F1119D">
              <w:rPr>
                <w:rFonts w:ascii="Tahoma" w:hAnsi="Tahoma" w:cs="Tahoma"/>
                <w:sz w:val="20"/>
                <w:szCs w:val="20"/>
              </w:rPr>
              <w:t>.</w:t>
            </w:r>
            <w:r w:rsidR="00F602EA">
              <w:rPr>
                <w:rFonts w:ascii="Tahoma" w:hAnsi="Tahoma" w:cs="Tahoma"/>
                <w:sz w:val="20"/>
                <w:szCs w:val="20"/>
              </w:rPr>
              <w:t>0</w:t>
            </w:r>
            <w:r w:rsidR="00F1119D">
              <w:rPr>
                <w:rFonts w:ascii="Tahoma" w:hAnsi="Tahoma" w:cs="Tahoma"/>
                <w:sz w:val="20"/>
                <w:szCs w:val="20"/>
              </w:rPr>
              <w:t>00,00</w:t>
            </w:r>
          </w:p>
        </w:tc>
      </w:tr>
      <w:tr w:rsidR="00BF6B6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Bankarske naknade i provizije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9877B6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2.485,78</w:t>
            </w:r>
          </w:p>
        </w:tc>
      </w:tr>
      <w:tr w:rsidR="00F51541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Ostali troškovi (kamata, opomene)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1" w:rsidRDefault="00811AB3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18,58</w:t>
            </w:r>
          </w:p>
        </w:tc>
      </w:tr>
      <w:tr w:rsidR="00BF6B6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Ukupno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C6A3C" w:rsidP="00811AB3">
            <w:pPr>
              <w:pStyle w:val="Standard"/>
              <w:spacing w:after="0" w:line="288" w:lineRule="auto"/>
              <w:jc w:val="right"/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811AB3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811AB3">
              <w:rPr>
                <w:rFonts w:ascii="Tahoma" w:hAnsi="Tahoma" w:cs="Tahoma"/>
                <w:b/>
                <w:noProof/>
                <w:sz w:val="20"/>
                <w:szCs w:val="20"/>
              </w:rPr>
              <w:t>59.097,38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BF6B66">
        <w:trPr>
          <w:trHeight w:val="340"/>
          <w:jc w:val="center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9877B6" w:rsidP="009877B6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11.857,57</w:t>
            </w:r>
          </w:p>
        </w:tc>
      </w:tr>
    </w:tbl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9877B6" w:rsidRPr="009877B6" w:rsidRDefault="00C05D99" w:rsidP="003929D0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Od ukupno ostvarenih troškova s PDV-om u iznosu od </w:t>
      </w:r>
      <w:r w:rsidR="00506C51">
        <w:rPr>
          <w:rFonts w:ascii="Tahoma" w:hAnsi="Tahoma" w:cs="Tahoma"/>
          <w:b/>
          <w:sz w:val="22"/>
          <w:szCs w:val="22"/>
        </w:rPr>
        <w:t>70.954,95</w:t>
      </w:r>
      <w:r>
        <w:rPr>
          <w:rFonts w:ascii="Tahoma" w:hAnsi="Tahoma" w:cs="Tahoma"/>
          <w:b/>
          <w:sz w:val="22"/>
          <w:szCs w:val="22"/>
        </w:rPr>
        <w:t xml:space="preserve"> kn</w:t>
      </w:r>
      <w:r>
        <w:rPr>
          <w:rFonts w:ascii="Tahoma" w:hAnsi="Tahoma" w:cs="Tahoma"/>
          <w:sz w:val="22"/>
          <w:szCs w:val="22"/>
        </w:rPr>
        <w:t xml:space="preserve"> (</w:t>
      </w:r>
      <w:r w:rsidR="00811AB3">
        <w:rPr>
          <w:rFonts w:ascii="Tahoma" w:hAnsi="Tahoma" w:cs="Tahoma"/>
          <w:sz w:val="22"/>
          <w:szCs w:val="22"/>
        </w:rPr>
        <w:t>59.097,38</w:t>
      </w:r>
      <w:r w:rsidR="009877B6">
        <w:rPr>
          <w:rFonts w:ascii="Tahoma" w:hAnsi="Tahoma" w:cs="Tahoma"/>
          <w:sz w:val="22"/>
          <w:szCs w:val="22"/>
        </w:rPr>
        <w:t>+11.857,57</w:t>
      </w:r>
      <w:r>
        <w:rPr>
          <w:rFonts w:ascii="Tahoma" w:hAnsi="Tahoma" w:cs="Tahoma"/>
          <w:sz w:val="22"/>
          <w:szCs w:val="22"/>
        </w:rPr>
        <w:t xml:space="preserve">) do dana izrade izvješća podmireni su troškovi u iznosu od </w:t>
      </w:r>
      <w:r w:rsidR="00506C51">
        <w:rPr>
          <w:rFonts w:ascii="Tahoma" w:hAnsi="Tahoma" w:cs="Tahoma"/>
          <w:sz w:val="22"/>
          <w:szCs w:val="22"/>
          <w:u w:val="single"/>
        </w:rPr>
        <w:t>58.454,95</w:t>
      </w:r>
      <w:r>
        <w:rPr>
          <w:rFonts w:ascii="Tahoma" w:hAnsi="Tahoma" w:cs="Tahoma"/>
          <w:sz w:val="22"/>
          <w:szCs w:val="22"/>
          <w:u w:val="single"/>
        </w:rPr>
        <w:t xml:space="preserve"> kn,</w:t>
      </w:r>
      <w:r>
        <w:rPr>
          <w:rFonts w:ascii="Tahoma" w:hAnsi="Tahoma" w:cs="Tahoma"/>
          <w:sz w:val="22"/>
          <w:szCs w:val="22"/>
        </w:rPr>
        <w:t xml:space="preserve"> </w:t>
      </w:r>
      <w:r w:rsidR="009877B6" w:rsidRPr="009877B6">
        <w:rPr>
          <w:rFonts w:ascii="Tahoma" w:hAnsi="Tahoma" w:cs="Tahoma"/>
          <w:sz w:val="22"/>
          <w:szCs w:val="22"/>
        </w:rPr>
        <w:t xml:space="preserve">a nepodmireni su u iznosu od </w:t>
      </w:r>
      <w:r w:rsidR="009877B6">
        <w:rPr>
          <w:rFonts w:ascii="Tahoma" w:hAnsi="Tahoma" w:cs="Tahoma"/>
          <w:sz w:val="22"/>
          <w:szCs w:val="22"/>
          <w:u w:val="single"/>
        </w:rPr>
        <w:t>12.500,00</w:t>
      </w:r>
      <w:r w:rsidR="009877B6" w:rsidRPr="009877B6">
        <w:rPr>
          <w:rFonts w:ascii="Tahoma" w:hAnsi="Tahoma" w:cs="Tahoma"/>
          <w:sz w:val="22"/>
          <w:szCs w:val="22"/>
          <w:u w:val="single"/>
        </w:rPr>
        <w:t xml:space="preserve"> kn</w:t>
      </w:r>
      <w:r w:rsidR="009877B6" w:rsidRPr="009877B6">
        <w:rPr>
          <w:rFonts w:ascii="Tahoma" w:hAnsi="Tahoma" w:cs="Tahoma"/>
          <w:sz w:val="22"/>
          <w:szCs w:val="22"/>
        </w:rPr>
        <w:t xml:space="preserve"> koji se odnose na:</w:t>
      </w:r>
    </w:p>
    <w:p w:rsidR="009877B6" w:rsidRPr="009877B6" w:rsidRDefault="009877B6" w:rsidP="00F76DAE">
      <w:pPr>
        <w:pStyle w:val="Standard"/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9877B6">
        <w:rPr>
          <w:rFonts w:ascii="Tahoma" w:hAnsi="Tahoma" w:cs="Tahoma"/>
          <w:sz w:val="22"/>
          <w:szCs w:val="22"/>
        </w:rPr>
        <w:t>troškove nagrade stečajnog upravitelja u iznosu od 5.000,00 kn uvećano za pripadajući PDV u iznosu od 1.250,00 kn,</w:t>
      </w:r>
    </w:p>
    <w:p w:rsidR="009877B6" w:rsidRPr="009877B6" w:rsidRDefault="009877B6" w:rsidP="00F76DAE">
      <w:pPr>
        <w:pStyle w:val="Standard"/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9877B6">
        <w:rPr>
          <w:rFonts w:ascii="Tahoma" w:hAnsi="Tahoma" w:cs="Tahoma"/>
          <w:sz w:val="22"/>
          <w:szCs w:val="22"/>
        </w:rPr>
        <w:t xml:space="preserve">troškove s osnove knjigovodstvenih usluga u iznosu od </w:t>
      </w:r>
      <w:r>
        <w:rPr>
          <w:rFonts w:ascii="Tahoma" w:hAnsi="Tahoma" w:cs="Tahoma"/>
          <w:sz w:val="22"/>
          <w:szCs w:val="22"/>
        </w:rPr>
        <w:t>5.000,00</w:t>
      </w:r>
      <w:r w:rsidRPr="009877B6">
        <w:rPr>
          <w:rFonts w:ascii="Tahoma" w:hAnsi="Tahoma" w:cs="Tahoma"/>
          <w:sz w:val="22"/>
          <w:szCs w:val="22"/>
        </w:rPr>
        <w:t xml:space="preserve"> kn uvećano za pripadajući PDV u iznosu od 1.</w:t>
      </w:r>
      <w:r>
        <w:rPr>
          <w:rFonts w:ascii="Tahoma" w:hAnsi="Tahoma" w:cs="Tahoma"/>
          <w:sz w:val="22"/>
          <w:szCs w:val="22"/>
        </w:rPr>
        <w:t>25</w:t>
      </w:r>
      <w:r w:rsidRPr="009877B6">
        <w:rPr>
          <w:rFonts w:ascii="Tahoma" w:hAnsi="Tahoma" w:cs="Tahoma"/>
          <w:sz w:val="22"/>
          <w:szCs w:val="22"/>
        </w:rPr>
        <w:t>0,00 kn</w:t>
      </w:r>
    </w:p>
    <w:p w:rsidR="009877B6" w:rsidRPr="009877B6" w:rsidRDefault="009877B6" w:rsidP="003929D0">
      <w:pPr>
        <w:pStyle w:val="Standard"/>
        <w:jc w:val="both"/>
        <w:rPr>
          <w:rFonts w:ascii="Tahoma" w:hAnsi="Tahoma" w:cs="Tahoma"/>
          <w:sz w:val="22"/>
          <w:szCs w:val="22"/>
        </w:rPr>
      </w:pPr>
      <w:r w:rsidRPr="009877B6">
        <w:rPr>
          <w:rFonts w:ascii="Tahoma" w:hAnsi="Tahoma" w:cs="Tahoma"/>
          <w:i/>
          <w:sz w:val="22"/>
          <w:szCs w:val="22"/>
        </w:rPr>
        <w:t>Napomena:</w:t>
      </w:r>
      <w:r w:rsidRPr="009877B6">
        <w:rPr>
          <w:rFonts w:ascii="Tahoma" w:hAnsi="Tahoma" w:cs="Tahoma"/>
          <w:sz w:val="22"/>
          <w:szCs w:val="22"/>
        </w:rPr>
        <w:t xml:space="preserve"> Osim ostvarenih troškova navedenih u tabeli 1., stečajni dužnik evidentira  i  obvezu prema Agenciji za osiguranje radničkih potraživanja u slučaju stečaja poslodavca u iznosu od 11.047,80 kn.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b) Priljevi  i odljevi u razdoblju od </w:t>
      </w:r>
      <w:r w:rsidR="00AF1B20">
        <w:rPr>
          <w:rFonts w:ascii="Tahoma" w:hAnsi="Tahoma" w:cs="Tahoma"/>
          <w:b/>
          <w:sz w:val="22"/>
          <w:szCs w:val="22"/>
          <w:u w:val="single"/>
        </w:rPr>
        <w:t>03.11.2014.</w:t>
      </w:r>
      <w:r>
        <w:rPr>
          <w:rFonts w:ascii="Tahoma" w:hAnsi="Tahoma" w:cs="Tahoma"/>
          <w:b/>
          <w:sz w:val="22"/>
          <w:szCs w:val="22"/>
          <w:u w:val="single"/>
        </w:rPr>
        <w:t xml:space="preserve">  do  </w:t>
      </w:r>
      <w:r w:rsidR="008B3F91">
        <w:rPr>
          <w:rFonts w:ascii="Tahoma" w:hAnsi="Tahoma" w:cs="Tahoma"/>
          <w:b/>
          <w:sz w:val="22"/>
          <w:szCs w:val="22"/>
          <w:u w:val="single"/>
        </w:rPr>
        <w:t>17.10.2016.</w:t>
      </w:r>
      <w:r>
        <w:rPr>
          <w:rFonts w:ascii="Tahoma" w:hAnsi="Tahoma" w:cs="Tahoma"/>
          <w:b/>
          <w:sz w:val="22"/>
          <w:szCs w:val="22"/>
          <w:u w:val="single"/>
        </w:rPr>
        <w:t xml:space="preserve"> g</w:t>
      </w:r>
    </w:p>
    <w:p w:rsidR="00A348C3" w:rsidRDefault="00A348C3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BF6B66" w:rsidRDefault="00C05D99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Na račun stečajnog dužnika ostvareni su priljevi u iznosu od  </w:t>
      </w:r>
      <w:r w:rsidR="00506C51">
        <w:rPr>
          <w:rFonts w:ascii="Tahoma" w:hAnsi="Tahoma" w:cs="Tahoma"/>
          <w:b/>
          <w:sz w:val="22"/>
          <w:szCs w:val="22"/>
        </w:rPr>
        <w:t xml:space="preserve">79.555,23 </w:t>
      </w:r>
      <w:r>
        <w:rPr>
          <w:rFonts w:ascii="Tahoma" w:hAnsi="Tahoma" w:cs="Tahoma"/>
          <w:b/>
          <w:sz w:val="22"/>
          <w:szCs w:val="22"/>
        </w:rPr>
        <w:t xml:space="preserve">kn </w:t>
      </w:r>
      <w:r>
        <w:rPr>
          <w:rFonts w:ascii="Tahoma" w:hAnsi="Tahoma" w:cs="Tahoma"/>
          <w:sz w:val="22"/>
          <w:szCs w:val="22"/>
        </w:rPr>
        <w:t xml:space="preserve">i odljevi novčanih sredstava u iznosu od </w:t>
      </w:r>
      <w:r w:rsidR="00506C51">
        <w:rPr>
          <w:rFonts w:ascii="Tahoma" w:hAnsi="Tahoma" w:cs="Tahoma"/>
          <w:b/>
          <w:sz w:val="22"/>
          <w:szCs w:val="22"/>
        </w:rPr>
        <w:t>76.739,20</w:t>
      </w:r>
      <w:r>
        <w:rPr>
          <w:rFonts w:ascii="Tahoma" w:hAnsi="Tahoma" w:cs="Tahoma"/>
          <w:b/>
          <w:sz w:val="22"/>
          <w:szCs w:val="22"/>
        </w:rPr>
        <w:t xml:space="preserve">  kn, </w:t>
      </w:r>
      <w:r>
        <w:rPr>
          <w:rFonts w:ascii="Tahoma" w:hAnsi="Tahoma" w:cs="Tahoma"/>
          <w:sz w:val="22"/>
          <w:szCs w:val="22"/>
        </w:rPr>
        <w:t>a kako slijedi u tabeli 2.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BF6B66" w:rsidRPr="00F602EA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F602EA">
        <w:rPr>
          <w:rFonts w:ascii="Tahoma" w:hAnsi="Tahoma" w:cs="Tahoma"/>
          <w:sz w:val="22"/>
          <w:szCs w:val="22"/>
        </w:rPr>
        <w:t xml:space="preserve">Tabela 2. </w:t>
      </w:r>
    </w:p>
    <w:tbl>
      <w:tblPr>
        <w:tblW w:w="9747" w:type="dxa"/>
        <w:tblCellMar>
          <w:left w:w="10" w:type="dxa"/>
          <w:right w:w="10" w:type="dxa"/>
        </w:tblCellMar>
        <w:tblLook w:val="0000"/>
      </w:tblPr>
      <w:tblGrid>
        <w:gridCol w:w="7582"/>
        <w:gridCol w:w="2165"/>
      </w:tblGrid>
      <w:tr w:rsidR="00BF6B66">
        <w:trPr>
          <w:trHeight w:val="397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F51541">
            <w:pPr>
              <w:pStyle w:val="Standard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F51541">
            <w:pPr>
              <w:pStyle w:val="Standard"/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Priljevi od kamata banke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506C5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8,79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Naplaćena potraživanja za </w:t>
            </w:r>
            <w:r w:rsidR="00F51541">
              <w:rPr>
                <w:rFonts w:ascii="Tahoma" w:hAnsi="Tahoma" w:cs="Tahoma"/>
                <w:sz w:val="20"/>
                <w:szCs w:val="20"/>
              </w:rPr>
              <w:t>unovčenu stečajnu masu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51541">
              <w:rPr>
                <w:rFonts w:ascii="Tahoma" w:hAnsi="Tahoma" w:cs="Tahoma"/>
                <w:sz w:val="20"/>
                <w:szCs w:val="20"/>
              </w:rPr>
              <w:t>i najma nekretnina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67.661,66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Priljevi od dobivenih sredstava Agencije za osiguranje rad.potraživanja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11.047,80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 w:rsidP="00F51541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Ostali priljevi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836,98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C6A3C" w:rsidP="00F51541">
            <w:pPr>
              <w:pStyle w:val="Standard"/>
              <w:spacing w:after="0" w:line="288" w:lineRule="auto"/>
              <w:jc w:val="right"/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506C51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506C51">
              <w:rPr>
                <w:rFonts w:ascii="Tahoma" w:hAnsi="Tahoma" w:cs="Tahoma"/>
                <w:b/>
                <w:noProof/>
                <w:sz w:val="20"/>
                <w:szCs w:val="20"/>
              </w:rPr>
              <w:t>79.555,23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Podmireni troškovi u stečajnom postupku iz točke A) ovog izvješća s PDV-om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506C5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58.454,95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Plaćanje obveze za PDV u stečajnom postupku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5154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6.336,45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Namirenje vjerovnika I. višeg isplatnog reda sredstvima dobivenih od AORPS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D8791D" w:rsidP="00D8791D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11.047,80</w:t>
            </w:r>
          </w:p>
        </w:tc>
      </w:tr>
      <w:tr w:rsidR="00D8791D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91D" w:rsidRDefault="00D8791D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Namirenje razlučnog vjerovnika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91D" w:rsidRDefault="00D8791D" w:rsidP="00D8791D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900,00</w:t>
            </w:r>
          </w:p>
        </w:tc>
      </w:tr>
      <w:tr w:rsidR="00BF6B66">
        <w:trPr>
          <w:trHeight w:val="340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pStyle w:val="Standard"/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506C51">
            <w:pPr>
              <w:pStyle w:val="Standard"/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76.739,20</w:t>
            </w:r>
          </w:p>
        </w:tc>
      </w:tr>
    </w:tbl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Default="00C05D99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Stečajni dužnik na dan </w:t>
      </w:r>
      <w:r w:rsidR="008B3F91">
        <w:rPr>
          <w:rFonts w:ascii="Tahoma" w:hAnsi="Tahoma" w:cs="Tahoma"/>
          <w:sz w:val="22"/>
          <w:szCs w:val="22"/>
        </w:rPr>
        <w:t>17.10.2016.</w:t>
      </w:r>
      <w:r>
        <w:rPr>
          <w:rFonts w:ascii="Tahoma" w:hAnsi="Tahoma" w:cs="Tahoma"/>
          <w:sz w:val="22"/>
          <w:szCs w:val="22"/>
        </w:rPr>
        <w:t xml:space="preserve"> godine raspolaže novčanim sredstvima na računu u iznosu od  </w:t>
      </w:r>
      <w:r w:rsidR="00506C51">
        <w:rPr>
          <w:rFonts w:ascii="Tahoma" w:hAnsi="Tahoma" w:cs="Tahoma"/>
          <w:b/>
          <w:sz w:val="22"/>
          <w:szCs w:val="22"/>
        </w:rPr>
        <w:t>2.816,03</w:t>
      </w:r>
      <w:r>
        <w:rPr>
          <w:rFonts w:ascii="Tahoma" w:hAnsi="Tahoma" w:cs="Tahoma"/>
          <w:b/>
          <w:sz w:val="22"/>
          <w:szCs w:val="22"/>
        </w:rPr>
        <w:t xml:space="preserve">  kn </w:t>
      </w:r>
      <w:r>
        <w:rPr>
          <w:rFonts w:ascii="Tahoma" w:hAnsi="Tahoma" w:cs="Tahoma"/>
          <w:sz w:val="22"/>
          <w:szCs w:val="22"/>
        </w:rPr>
        <w:t>(</w:t>
      </w:r>
      <w:r w:rsidR="00F51541">
        <w:rPr>
          <w:rFonts w:ascii="Tahoma" w:hAnsi="Tahoma" w:cs="Tahoma"/>
          <w:sz w:val="22"/>
          <w:szCs w:val="22"/>
        </w:rPr>
        <w:t>79.55</w:t>
      </w:r>
      <w:r w:rsidR="00506C51">
        <w:rPr>
          <w:rFonts w:ascii="Tahoma" w:hAnsi="Tahoma" w:cs="Tahoma"/>
          <w:sz w:val="22"/>
          <w:szCs w:val="22"/>
        </w:rPr>
        <w:t>5</w:t>
      </w:r>
      <w:r w:rsidR="00F51541">
        <w:rPr>
          <w:rFonts w:ascii="Tahoma" w:hAnsi="Tahoma" w:cs="Tahoma"/>
          <w:sz w:val="22"/>
          <w:szCs w:val="22"/>
        </w:rPr>
        <w:t>,</w:t>
      </w:r>
      <w:r w:rsidR="00506C51">
        <w:rPr>
          <w:rFonts w:ascii="Tahoma" w:hAnsi="Tahoma" w:cs="Tahoma"/>
          <w:sz w:val="22"/>
          <w:szCs w:val="22"/>
        </w:rPr>
        <w:t>23</w:t>
      </w:r>
      <w:r w:rsidR="00F51541">
        <w:rPr>
          <w:rFonts w:ascii="Tahoma" w:hAnsi="Tahoma" w:cs="Tahoma"/>
          <w:sz w:val="22"/>
          <w:szCs w:val="22"/>
        </w:rPr>
        <w:t>-</w:t>
      </w:r>
      <w:r w:rsidR="00506C51">
        <w:rPr>
          <w:rFonts w:ascii="Tahoma" w:hAnsi="Tahoma" w:cs="Tahoma"/>
          <w:sz w:val="22"/>
          <w:szCs w:val="22"/>
        </w:rPr>
        <w:t>76.739,20</w:t>
      </w:r>
      <w:r>
        <w:rPr>
          <w:rFonts w:ascii="Tahoma" w:hAnsi="Tahoma" w:cs="Tahoma"/>
          <w:sz w:val="22"/>
          <w:szCs w:val="22"/>
        </w:rPr>
        <w:t>).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BF6B66" w:rsidRDefault="00C05D99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sz w:val="22"/>
          <w:szCs w:val="22"/>
          <w:lang w:val="pl-PL"/>
        </w:rPr>
        <w:t>II. Stanje stečajne mase</w:t>
      </w:r>
      <w:r>
        <w:rPr>
          <w:rFonts w:ascii="Tahoma" w:hAnsi="Tahoma" w:cs="Tahoma"/>
          <w:b/>
          <w:sz w:val="22"/>
          <w:szCs w:val="22"/>
        </w:rPr>
        <w:t xml:space="preserve"> 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</w:p>
    <w:p w:rsidR="00BF6B66" w:rsidRDefault="00C05D99">
      <w:pPr>
        <w:widowControl/>
        <w:suppressAutoHyphens w:val="0"/>
        <w:spacing w:after="0" w:line="288" w:lineRule="auto"/>
        <w:jc w:val="both"/>
        <w:textAlignment w:val="auto"/>
      </w:pPr>
      <w:r>
        <w:rPr>
          <w:rFonts w:ascii="Tahoma" w:hAnsi="Tahoma" w:cs="Tahoma"/>
          <w:sz w:val="22"/>
          <w:szCs w:val="22"/>
        </w:rPr>
        <w:t xml:space="preserve">Na izvještajnom ročištu održanom </w:t>
      </w:r>
      <w:r w:rsidR="00F602EA">
        <w:rPr>
          <w:rFonts w:ascii="Tahoma" w:hAnsi="Tahoma" w:cs="Tahoma"/>
          <w:sz w:val="22"/>
          <w:szCs w:val="22"/>
        </w:rPr>
        <w:t>22.01.2015</w:t>
      </w:r>
      <w:r>
        <w:rPr>
          <w:rFonts w:ascii="Tahoma" w:hAnsi="Tahoma" w:cs="Tahoma"/>
          <w:sz w:val="22"/>
          <w:szCs w:val="22"/>
        </w:rPr>
        <w:t xml:space="preserve">. godine, po izvršenoj analizi knjigovodstvenih evidentiranih stanja imovine i obveza,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utvrđenih tražbina bivših zaposlenika stečajnog dužn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ka, prijavljenih tražbina vjerovnika, uvažavajući </w:t>
      </w:r>
      <w:r w:rsidR="00F602E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zrađenu procjenu </w:t>
      </w:r>
      <w:r w:rsidR="00F602E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nekretnina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po stalnom sudskom vještaku </w:t>
      </w:r>
      <w:r w:rsidR="00F602E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Dragutinu Matotek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izrađenih opomena i izvršene procjene mogućnosti naplate potraživanja, izrađena je sukladno članku 152. Stečajnog zakona početna stečajna bilanca, </w:t>
      </w:r>
      <w:r>
        <w:rPr>
          <w:rFonts w:ascii="Tahoma" w:hAnsi="Tahoma" w:cs="Tahoma"/>
          <w:sz w:val="22"/>
          <w:szCs w:val="22"/>
        </w:rPr>
        <w:t xml:space="preserve">sa stanjem imovine u iznosu od  </w:t>
      </w:r>
      <w:r w:rsidR="00F602EA">
        <w:rPr>
          <w:rFonts w:ascii="Tahoma" w:hAnsi="Tahoma" w:cs="Tahoma"/>
          <w:sz w:val="22"/>
          <w:szCs w:val="22"/>
          <w:u w:val="single"/>
        </w:rPr>
        <w:t>1.264.431,98</w:t>
      </w:r>
      <w:r>
        <w:rPr>
          <w:rFonts w:ascii="Tahoma" w:hAnsi="Tahoma" w:cs="Tahoma"/>
          <w:sz w:val="22"/>
          <w:szCs w:val="22"/>
          <w:u w:val="single"/>
        </w:rPr>
        <w:t xml:space="preserve">  kn</w:t>
      </w:r>
      <w:r>
        <w:rPr>
          <w:rFonts w:ascii="Tahoma" w:hAnsi="Tahoma" w:cs="Tahoma"/>
          <w:sz w:val="22"/>
          <w:szCs w:val="22"/>
        </w:rPr>
        <w:t xml:space="preserve"> i obveza  temeljem ispitanih tra</w:t>
      </w:r>
      <w:r>
        <w:rPr>
          <w:rFonts w:ascii="Tahoma" w:hAnsi="Tahoma" w:cs="Tahoma"/>
          <w:sz w:val="22"/>
          <w:szCs w:val="22"/>
        </w:rPr>
        <w:t>ž</w:t>
      </w:r>
      <w:r>
        <w:rPr>
          <w:rFonts w:ascii="Tahoma" w:hAnsi="Tahoma" w:cs="Tahoma"/>
          <w:sz w:val="22"/>
          <w:szCs w:val="22"/>
        </w:rPr>
        <w:t xml:space="preserve">bina u iznosu od </w:t>
      </w:r>
      <w:r w:rsidR="00F602EA">
        <w:rPr>
          <w:rFonts w:ascii="Tahoma" w:hAnsi="Tahoma" w:cs="Tahoma"/>
          <w:sz w:val="22"/>
          <w:szCs w:val="22"/>
          <w:u w:val="single"/>
        </w:rPr>
        <w:t>3.163.591,32</w:t>
      </w:r>
      <w:r>
        <w:rPr>
          <w:rFonts w:ascii="Tahoma" w:hAnsi="Tahoma" w:cs="Tahoma"/>
          <w:sz w:val="22"/>
          <w:szCs w:val="22"/>
          <w:u w:val="single"/>
        </w:rPr>
        <w:t xml:space="preserve"> kn</w:t>
      </w:r>
      <w:r>
        <w:rPr>
          <w:rFonts w:ascii="Tahoma" w:hAnsi="Tahoma" w:cs="Tahoma"/>
          <w:sz w:val="22"/>
          <w:szCs w:val="22"/>
        </w:rPr>
        <w:t xml:space="preserve">. </w:t>
      </w:r>
    </w:p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:rsidR="00BF6B66" w:rsidRDefault="00C05D99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U nastavku, daje se prijedlog završne bilance, nakon </w:t>
      </w:r>
      <w:r w:rsidR="00F602EA">
        <w:rPr>
          <w:rFonts w:ascii="Tahoma" w:hAnsi="Tahoma" w:cs="Tahoma"/>
          <w:sz w:val="22"/>
          <w:szCs w:val="22"/>
        </w:rPr>
        <w:t xml:space="preserve">unovčenja </w:t>
      </w:r>
      <w:r>
        <w:rPr>
          <w:rFonts w:ascii="Tahoma" w:hAnsi="Tahoma" w:cs="Tahoma"/>
          <w:sz w:val="22"/>
          <w:szCs w:val="22"/>
        </w:rPr>
        <w:t>pokretnina</w:t>
      </w:r>
      <w:r w:rsidR="00F93678">
        <w:rPr>
          <w:rFonts w:ascii="Tahoma" w:hAnsi="Tahoma" w:cs="Tahoma"/>
          <w:sz w:val="22"/>
          <w:szCs w:val="22"/>
        </w:rPr>
        <w:t>,</w:t>
      </w:r>
      <w:r w:rsidR="00F602EA">
        <w:rPr>
          <w:rFonts w:ascii="Tahoma" w:hAnsi="Tahoma" w:cs="Tahoma"/>
          <w:sz w:val="22"/>
          <w:szCs w:val="22"/>
        </w:rPr>
        <w:t xml:space="preserve"> nakon unovčenja nekretnina, </w:t>
      </w:r>
      <w:r>
        <w:rPr>
          <w:rFonts w:ascii="Tahoma" w:hAnsi="Tahoma" w:cs="Tahoma"/>
          <w:sz w:val="22"/>
          <w:szCs w:val="22"/>
        </w:rPr>
        <w:t>usklađenj</w:t>
      </w:r>
      <w:r w:rsidR="00F9367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vrijednosti potraživanja zbog nemogućnosti naplate, djelomičnog namirenja vjerovnika i troškova stečajnog postupka,</w:t>
      </w:r>
      <w:r w:rsidR="00F93678">
        <w:rPr>
          <w:rFonts w:ascii="Tahoma" w:hAnsi="Tahoma" w:cs="Tahoma"/>
          <w:sz w:val="22"/>
          <w:szCs w:val="22"/>
        </w:rPr>
        <w:t xml:space="preserve"> koja </w:t>
      </w:r>
      <w:r>
        <w:rPr>
          <w:rFonts w:ascii="Tahoma" w:hAnsi="Tahoma" w:cs="Tahoma"/>
          <w:sz w:val="22"/>
          <w:szCs w:val="22"/>
        </w:rPr>
        <w:t xml:space="preserve">iskazuje imovinu u iznosu od </w:t>
      </w:r>
      <w:r w:rsidR="00811AB3">
        <w:rPr>
          <w:rFonts w:ascii="Tahoma" w:hAnsi="Tahoma" w:cs="Tahoma"/>
          <w:b/>
          <w:sz w:val="22"/>
          <w:szCs w:val="22"/>
        </w:rPr>
        <w:t>13.609,83</w:t>
      </w:r>
      <w:r>
        <w:rPr>
          <w:rFonts w:ascii="Tahoma" w:hAnsi="Tahoma" w:cs="Tahoma"/>
          <w:b/>
          <w:sz w:val="22"/>
          <w:szCs w:val="22"/>
        </w:rPr>
        <w:t xml:space="preserve"> kn</w:t>
      </w:r>
      <w:r>
        <w:rPr>
          <w:rFonts w:ascii="Tahoma" w:hAnsi="Tahoma" w:cs="Tahoma"/>
          <w:sz w:val="22"/>
          <w:szCs w:val="22"/>
        </w:rPr>
        <w:t xml:space="preserve"> i obveze u iznosu od </w:t>
      </w:r>
      <w:r w:rsidR="00811AB3">
        <w:rPr>
          <w:rFonts w:ascii="Tahoma" w:hAnsi="Tahoma" w:cs="Tahoma"/>
          <w:b/>
          <w:sz w:val="22"/>
          <w:szCs w:val="22"/>
        </w:rPr>
        <w:t>3.002.360,72</w:t>
      </w:r>
      <w:r>
        <w:rPr>
          <w:rFonts w:ascii="Tahoma" w:hAnsi="Tahoma" w:cs="Tahoma"/>
          <w:b/>
          <w:sz w:val="22"/>
          <w:szCs w:val="22"/>
        </w:rPr>
        <w:t xml:space="preserve"> kn</w:t>
      </w:r>
      <w:r>
        <w:rPr>
          <w:rFonts w:ascii="Tahoma" w:hAnsi="Tahoma" w:cs="Tahoma"/>
          <w:sz w:val="22"/>
          <w:szCs w:val="22"/>
        </w:rPr>
        <w:t>, a kako slijedi u odnosu na utvrđenu početnu stečajnu bilancu u tabeli 3.</w:t>
      </w:r>
    </w:p>
    <w:p w:rsidR="00BF6B66" w:rsidRDefault="00BF6B66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Pr="00F602EA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F602EA">
        <w:rPr>
          <w:rFonts w:ascii="Tahoma" w:hAnsi="Tahoma" w:cs="Tahoma"/>
          <w:sz w:val="22"/>
          <w:szCs w:val="22"/>
        </w:rPr>
        <w:t>Tabela 3.</w:t>
      </w:r>
    </w:p>
    <w:tbl>
      <w:tblPr>
        <w:tblW w:w="965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8"/>
        <w:gridCol w:w="4691"/>
        <w:gridCol w:w="1985"/>
        <w:gridCol w:w="2410"/>
      </w:tblGrid>
      <w:tr w:rsidR="00BF6B66">
        <w:trPr>
          <w:trHeight w:val="1426"/>
          <w:jc w:val="center"/>
        </w:trPr>
        <w:tc>
          <w:tcPr>
            <w:tcW w:w="56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R.</w:t>
            </w:r>
          </w:p>
          <w:p w:rsidR="00BF6B66" w:rsidRDefault="00C05D99">
            <w:pPr>
              <w:widowControl/>
              <w:suppressAutoHyphens w:val="0"/>
              <w:spacing w:after="0" w:line="288" w:lineRule="auto"/>
              <w:jc w:val="center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br.</w:t>
            </w:r>
          </w:p>
        </w:tc>
        <w:tc>
          <w:tcPr>
            <w:tcW w:w="46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center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Opis</w:t>
            </w:r>
          </w:p>
        </w:tc>
        <w:tc>
          <w:tcPr>
            <w:tcW w:w="198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Početna stečajna bilanca </w:t>
            </w:r>
            <w:r w:rsidR="00AF1B20">
              <w:rPr>
                <w:rFonts w:ascii="Tahoma" w:hAnsi="Tahoma" w:cs="Tahoma"/>
                <w:b/>
                <w:sz w:val="20"/>
                <w:szCs w:val="20"/>
              </w:rPr>
              <w:t>03.11.2014.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godine</w:t>
            </w:r>
          </w:p>
        </w:tc>
        <w:tc>
          <w:tcPr>
            <w:tcW w:w="241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Prijedlog završne stečajne bilance na dan </w:t>
            </w:r>
            <w:r w:rsidR="008B3F91">
              <w:rPr>
                <w:rFonts w:ascii="Tahoma" w:hAnsi="Tahoma" w:cs="Tahoma"/>
                <w:b/>
                <w:sz w:val="20"/>
                <w:szCs w:val="20"/>
              </w:rPr>
              <w:t>17.10.2016.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godine</w:t>
            </w:r>
          </w:p>
        </w:tc>
      </w:tr>
      <w:tr w:rsidR="00F602EA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2EA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2EA" w:rsidRDefault="00F602EA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Nekretnine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2EA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974.000,00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2EA" w:rsidRDefault="00D8791D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hAnsi="Tahoma" w:cs="Tahoma"/>
                <w:sz w:val="20"/>
                <w:szCs w:val="20"/>
              </w:rPr>
              <w:t>Pokretnine</w:t>
            </w:r>
            <w:r w:rsidR="00F602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2.688,49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3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hAnsi="Tahoma" w:cs="Tahoma"/>
                <w:sz w:val="20"/>
                <w:szCs w:val="20"/>
              </w:rPr>
              <w:t>Potraživanja od kupaca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602EA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287.743,49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E01323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  <w:r w:rsidRPr="00E01323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D8791D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10.793,80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hAnsi="Tahoma" w:cs="Tahoma"/>
                <w:sz w:val="20"/>
                <w:szCs w:val="20"/>
              </w:rPr>
              <w:t xml:space="preserve">Novčana sredstva na računu 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811AB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2.816,03</w:t>
            </w:r>
          </w:p>
        </w:tc>
      </w:tr>
      <w:tr w:rsidR="00BF6B66">
        <w:trPr>
          <w:trHeight w:val="454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A)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IMOVINA 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(r.br. 1+2+3+4</w:t>
            </w:r>
            <w:r w:rsidR="00E01323"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+5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C6A3C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E01323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E01323">
              <w:rPr>
                <w:rFonts w:ascii="Tahoma" w:hAnsi="Tahoma" w:cs="Tahoma"/>
                <w:b/>
                <w:noProof/>
                <w:sz w:val="20"/>
                <w:szCs w:val="20"/>
              </w:rPr>
              <w:t>1.264.431,98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FC6A3C">
            <w:pPr>
              <w:widowControl/>
              <w:suppressAutoHyphens w:val="0"/>
              <w:spacing w:after="0" w:line="288" w:lineRule="auto"/>
              <w:jc w:val="right"/>
              <w:textAlignment w:val="auto"/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811AB3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811AB3">
              <w:rPr>
                <w:rFonts w:ascii="Tahoma" w:hAnsi="Tahoma" w:cs="Tahoma"/>
                <w:b/>
                <w:noProof/>
                <w:sz w:val="20"/>
                <w:szCs w:val="20"/>
              </w:rPr>
              <w:t>13.609,83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E01323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kredite</w:t>
            </w:r>
            <w:r w:rsidR="00E01323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i kamate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2.277.908,31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2.115.445,71</w:t>
            </w:r>
          </w:p>
        </w:tc>
      </w:tr>
      <w:tr w:rsidR="00E01323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lastRenderedPageBreak/>
              <w:t>7.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 w:rsidP="00E01323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prema dobavljačima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191.470,65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323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191.470,65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8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poreze i doprinose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667.229,60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8B3F91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654.489,78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9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E01323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Obveze </w:t>
            </w:r>
            <w:r w:rsidR="00E01323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prema radnicima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26.982,76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17.406,78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10</w:t>
            </w:r>
            <w:r w:rsidR="00C05D99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prema Agenciji za osiguranje radničkih potraživanja u slučaju stečaja poslodavca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11.047,80</w:t>
            </w:r>
          </w:p>
        </w:tc>
      </w:tr>
      <w:tr w:rsidR="00BF6B66">
        <w:trPr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</w:t>
            </w:r>
            <w:r w:rsidR="00E01323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Obveze prema dobavljačima </w:t>
            </w:r>
            <w:r w:rsidRPr="00E01323">
              <w:rPr>
                <w:rFonts w:ascii="Tahoma" w:eastAsia="Times New Roman" w:hAnsi="Tahoma" w:cs="Tahoma"/>
                <w:b/>
                <w:i/>
                <w:kern w:val="0"/>
                <w:sz w:val="20"/>
                <w:szCs w:val="20"/>
                <w:lang w:eastAsia="hr-HR" w:bidi="ar-SA"/>
              </w:rPr>
              <w:t>– stečaj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811AB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12.500,00</w:t>
            </w:r>
          </w:p>
        </w:tc>
      </w:tr>
      <w:tr w:rsidR="00BF6B66">
        <w:trPr>
          <w:trHeight w:val="454"/>
          <w:jc w:val="center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B)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C05D99" w:rsidP="00E01323">
            <w:pPr>
              <w:widowControl/>
              <w:suppressAutoHyphens w:val="0"/>
              <w:spacing w:after="0" w:line="288" w:lineRule="auto"/>
              <w:jc w:val="both"/>
              <w:textAlignment w:val="auto"/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OBVEZE 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(r.br. 6+7+8+9+10</w:t>
            </w:r>
            <w:r w:rsidR="00E01323"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+11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hr-HR" w:bidi="ar-SA"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E0132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3.163.591,32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B66" w:rsidRDefault="00811AB3">
            <w:pPr>
              <w:widowControl/>
              <w:suppressAutoHyphens w:val="0"/>
              <w:spacing w:after="0" w:line="288" w:lineRule="auto"/>
              <w:jc w:val="right"/>
              <w:textAlignment w:val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3.002.360,72</w:t>
            </w:r>
          </w:p>
        </w:tc>
      </w:tr>
    </w:tbl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  </w:t>
      </w:r>
    </w:p>
    <w:p w:rsidR="00BF6B66" w:rsidRDefault="00C05D99">
      <w:pPr>
        <w:pStyle w:val="Standard"/>
        <w:numPr>
          <w:ilvl w:val="0"/>
          <w:numId w:val="27"/>
        </w:numPr>
        <w:spacing w:after="0"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  <w:r>
        <w:rPr>
          <w:rFonts w:ascii="Tahoma" w:hAnsi="Tahoma" w:cs="Tahoma"/>
          <w:b/>
          <w:sz w:val="22"/>
          <w:szCs w:val="22"/>
          <w:u w:val="single"/>
          <w:lang w:val="pl-PL"/>
        </w:rPr>
        <w:t>IMOVINA</w:t>
      </w:r>
    </w:p>
    <w:p w:rsidR="00BF6B66" w:rsidRDefault="00BF6B66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="00BF6B66" w:rsidRDefault="00C05D99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Imovina stečajnog dužnika danom otvaranja stečajnog postupka u iznosu od </w:t>
      </w:r>
      <w:r w:rsidR="00E01323" w:rsidRPr="00F93678">
        <w:rPr>
          <w:rFonts w:ascii="Tahoma" w:hAnsi="Tahoma" w:cs="Tahoma"/>
          <w:b/>
          <w:sz w:val="22"/>
          <w:szCs w:val="22"/>
        </w:rPr>
        <w:t>1.264.431,98</w:t>
      </w:r>
      <w:r>
        <w:rPr>
          <w:rFonts w:ascii="Tahoma" w:hAnsi="Tahoma" w:cs="Tahoma"/>
          <w:sz w:val="22"/>
          <w:szCs w:val="22"/>
        </w:rPr>
        <w:t xml:space="preserve"> </w:t>
      </w:r>
      <w:r w:rsidRPr="00F93678">
        <w:rPr>
          <w:rFonts w:ascii="Tahoma" w:hAnsi="Tahoma" w:cs="Tahoma"/>
          <w:b/>
          <w:sz w:val="22"/>
          <w:szCs w:val="22"/>
        </w:rPr>
        <w:t>kn</w:t>
      </w:r>
      <w:r>
        <w:rPr>
          <w:rFonts w:ascii="Tahoma" w:hAnsi="Tahoma" w:cs="Tahoma"/>
          <w:sz w:val="22"/>
          <w:szCs w:val="22"/>
        </w:rPr>
        <w:t xml:space="preserve">, sastojala se od </w:t>
      </w:r>
      <w:r w:rsidR="00E01323">
        <w:rPr>
          <w:rFonts w:ascii="Tahoma" w:hAnsi="Tahoma" w:cs="Tahoma"/>
          <w:sz w:val="22"/>
          <w:szCs w:val="22"/>
        </w:rPr>
        <w:t xml:space="preserve">nekretnina, </w:t>
      </w:r>
      <w:r>
        <w:rPr>
          <w:rFonts w:ascii="Tahoma" w:hAnsi="Tahoma" w:cs="Tahoma"/>
          <w:sz w:val="22"/>
          <w:szCs w:val="22"/>
        </w:rPr>
        <w:t>pokretnina i potraživanja, kako slijedi u nastavku.</w:t>
      </w:r>
    </w:p>
    <w:p w:rsidR="00BF6B66" w:rsidRDefault="00BF6B66">
      <w:pPr>
        <w:pStyle w:val="Standard"/>
        <w:spacing w:after="0" w:line="288" w:lineRule="auto"/>
        <w:jc w:val="both"/>
      </w:pPr>
    </w:p>
    <w:p w:rsidR="00E01323" w:rsidRDefault="00E01323" w:rsidP="00F76DAE">
      <w:pPr>
        <w:pStyle w:val="Standard"/>
        <w:numPr>
          <w:ilvl w:val="0"/>
          <w:numId w:val="30"/>
        </w:numPr>
        <w:spacing w:after="0" w:line="288" w:lineRule="auto"/>
        <w:jc w:val="both"/>
        <w:rPr>
          <w:rFonts w:ascii="Tahoma" w:hAnsi="Tahoma" w:cs="Tahoma"/>
          <w:b/>
          <w:i/>
          <w:sz w:val="22"/>
          <w:szCs w:val="22"/>
          <w:u w:val="single"/>
        </w:rPr>
      </w:pPr>
      <w:r>
        <w:rPr>
          <w:rFonts w:ascii="Tahoma" w:hAnsi="Tahoma" w:cs="Tahoma"/>
          <w:b/>
          <w:i/>
          <w:sz w:val="22"/>
          <w:szCs w:val="22"/>
          <w:u w:val="single"/>
        </w:rPr>
        <w:t xml:space="preserve">Nekretnine </w:t>
      </w:r>
    </w:p>
    <w:p w:rsidR="00E01323" w:rsidRDefault="00E01323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Stečajni dužnik u vlasništvu imao je 2 nekretnine, koje su nekretnine iskazane na početnoj stečajnoj bilanci po procjeni sudskog vještaka za graditeljstvo</w:t>
      </w:r>
      <w:r w:rsidR="00F93678">
        <w:rPr>
          <w:rFonts w:ascii="Tahoma" w:hAnsi="Tahoma" w:cs="Tahoma"/>
          <w:sz w:val="22"/>
          <w:szCs w:val="22"/>
        </w:rPr>
        <w:t xml:space="preserve"> Dragutina Matotek</w:t>
      </w:r>
      <w:r>
        <w:rPr>
          <w:rFonts w:ascii="Tahoma" w:hAnsi="Tahoma" w:cs="Tahoma"/>
          <w:sz w:val="22"/>
          <w:szCs w:val="22"/>
        </w:rPr>
        <w:t xml:space="preserve"> u iznosu od </w:t>
      </w:r>
      <w:r w:rsidRPr="00F31544">
        <w:rPr>
          <w:rFonts w:ascii="Tahoma" w:hAnsi="Tahoma" w:cs="Tahoma"/>
          <w:b/>
          <w:sz w:val="22"/>
          <w:szCs w:val="22"/>
        </w:rPr>
        <w:t>974.000,00 kn</w:t>
      </w:r>
      <w:r w:rsidR="0089431D">
        <w:rPr>
          <w:rFonts w:ascii="Tahoma" w:hAnsi="Tahoma" w:cs="Tahoma"/>
          <w:b/>
          <w:i/>
          <w:sz w:val="22"/>
          <w:szCs w:val="22"/>
        </w:rPr>
        <w:t xml:space="preserve"> </w:t>
      </w:r>
      <w:r w:rsidR="0089431D" w:rsidRPr="0089431D">
        <w:rPr>
          <w:rFonts w:ascii="Tahoma" w:hAnsi="Tahoma" w:cs="Tahoma"/>
          <w:sz w:val="22"/>
          <w:szCs w:val="22"/>
        </w:rPr>
        <w:t>i to:</w:t>
      </w:r>
    </w:p>
    <w:p w:rsidR="00F93678" w:rsidRPr="0089431D" w:rsidRDefault="00F93678" w:rsidP="00E01323">
      <w:pPr>
        <w:pStyle w:val="Standard"/>
        <w:spacing w:after="0" w:line="288" w:lineRule="auto"/>
        <w:jc w:val="both"/>
      </w:pPr>
    </w:p>
    <w:p w:rsidR="0089431D" w:rsidRPr="00F31544" w:rsidRDefault="00E01323" w:rsidP="00F76DAE">
      <w:pPr>
        <w:pStyle w:val="Odlomakpopisa"/>
        <w:numPr>
          <w:ilvl w:val="1"/>
          <w:numId w:val="34"/>
        </w:numPr>
        <w:spacing w:after="0" w:line="288" w:lineRule="auto"/>
        <w:jc w:val="both"/>
      </w:pPr>
      <w:r w:rsidRPr="00F31544">
        <w:rPr>
          <w:rFonts w:ascii="Tahoma" w:hAnsi="Tahoma" w:cs="Tahoma"/>
          <w:sz w:val="22"/>
          <w:szCs w:val="22"/>
        </w:rPr>
        <w:t>Poslovna zgrada i dvorište,  ukupne površine od 838 m², k.č.br.  30/A/1, z.k.ul. br. 1523, k.o. Palovec</w:t>
      </w:r>
      <w:r w:rsidR="0089431D" w:rsidRPr="00F31544">
        <w:rPr>
          <w:rFonts w:ascii="Tahoma" w:hAnsi="Tahoma" w:cs="Tahoma"/>
          <w:sz w:val="22"/>
          <w:szCs w:val="22"/>
        </w:rPr>
        <w:t xml:space="preserve">, procijenjene </w:t>
      </w:r>
      <w:r w:rsidRPr="00F31544">
        <w:rPr>
          <w:rFonts w:ascii="Tahoma" w:hAnsi="Tahoma" w:cs="Tahoma"/>
          <w:sz w:val="22"/>
          <w:szCs w:val="22"/>
        </w:rPr>
        <w:t xml:space="preserve">vrijednosti od </w:t>
      </w:r>
      <w:r w:rsidRPr="00F31544">
        <w:rPr>
          <w:rFonts w:ascii="Tahoma" w:hAnsi="Tahoma" w:cs="Tahoma"/>
          <w:b/>
          <w:sz w:val="22"/>
          <w:szCs w:val="22"/>
        </w:rPr>
        <w:t>785.000,00  kn</w:t>
      </w:r>
      <w:r w:rsidR="0089431D" w:rsidRPr="00F31544">
        <w:rPr>
          <w:rFonts w:ascii="Tahoma" w:hAnsi="Tahoma" w:cs="Tahoma"/>
          <w:b/>
          <w:sz w:val="22"/>
          <w:szCs w:val="22"/>
        </w:rPr>
        <w:t xml:space="preserve">, </w:t>
      </w:r>
      <w:r w:rsidR="0089431D" w:rsidRPr="00F31544">
        <w:rPr>
          <w:rFonts w:ascii="Tahoma" w:hAnsi="Tahoma" w:cs="Tahoma"/>
          <w:sz w:val="22"/>
          <w:szCs w:val="22"/>
        </w:rPr>
        <w:t xml:space="preserve">koja je nekretnina unovčena na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>11. javnoj dražbi</w:t>
      </w:r>
      <w:r w:rsidR="0089431D" w:rsidRPr="00F31544">
        <w:rPr>
          <w:rFonts w:ascii="Tahoma" w:hAnsi="Tahoma" w:cs="Tahoma"/>
          <w:sz w:val="22"/>
          <w:szCs w:val="22"/>
        </w:rPr>
        <w:t xml:space="preserve"> za postignutu kupoprodajnu vrijednost od </w:t>
      </w:r>
      <w:r w:rsidR="0089431D" w:rsidRPr="00F31544">
        <w:rPr>
          <w:rFonts w:ascii="Tahoma" w:hAnsi="Tahoma" w:cs="Tahoma"/>
          <w:b/>
          <w:sz w:val="22"/>
          <w:szCs w:val="22"/>
        </w:rPr>
        <w:t>107.938,00 kn</w:t>
      </w:r>
      <w:r w:rsidR="0089431D" w:rsidRPr="00F31544">
        <w:rPr>
          <w:rFonts w:ascii="Tahoma" w:hAnsi="Tahoma" w:cs="Tahoma"/>
          <w:sz w:val="22"/>
          <w:szCs w:val="22"/>
        </w:rPr>
        <w:t xml:space="preserve">, iz koje će se ostvarene kupoprodajne cijene namiriti 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 xml:space="preserve">razlučni vjerovnik Privredna banka d.d. Zagreb u iznosu od 97.144,20 kn </w:t>
      </w:r>
      <w:r w:rsidR="0089431D" w:rsidRPr="00F31544">
        <w:rPr>
          <w:rFonts w:ascii="Tahoma" w:hAnsi="Tahoma" w:cs="Tahoma"/>
          <w:sz w:val="22"/>
          <w:szCs w:val="22"/>
        </w:rPr>
        <w:t>temeljem Rješenja o namirenju Trgovačkog suda u Varaždinu broj: 3 St-13/14-66 od 07.10.2016. godine</w:t>
      </w:r>
    </w:p>
    <w:p w:rsidR="00F31544" w:rsidRPr="0089431D" w:rsidRDefault="00F31544" w:rsidP="00F31544">
      <w:pPr>
        <w:pStyle w:val="Odlomakpopisa"/>
        <w:spacing w:after="0" w:line="288" w:lineRule="auto"/>
        <w:ind w:left="794"/>
        <w:jc w:val="both"/>
      </w:pPr>
    </w:p>
    <w:p w:rsidR="0089431D" w:rsidRPr="00F31544" w:rsidRDefault="0089431D" w:rsidP="00F31544">
      <w:pPr>
        <w:spacing w:after="0" w:line="288" w:lineRule="auto"/>
        <w:ind w:left="390"/>
        <w:jc w:val="both"/>
        <w:rPr>
          <w:rFonts w:ascii="Tahoma" w:hAnsi="Tahoma" w:cs="Tahoma"/>
          <w:sz w:val="22"/>
          <w:szCs w:val="22"/>
        </w:rPr>
      </w:pPr>
      <w:r w:rsidRPr="00F31544">
        <w:rPr>
          <w:rFonts w:ascii="Tahoma" w:hAnsi="Tahoma" w:cs="Tahoma"/>
          <w:b/>
          <w:i/>
          <w:sz w:val="22"/>
          <w:szCs w:val="22"/>
        </w:rPr>
        <w:t>Napomena:</w:t>
      </w:r>
      <w:r w:rsidRPr="00F31544">
        <w:rPr>
          <w:rFonts w:ascii="Tahoma" w:hAnsi="Tahoma" w:cs="Tahoma"/>
          <w:sz w:val="22"/>
          <w:szCs w:val="22"/>
        </w:rPr>
        <w:t xml:space="preserve"> Također istoi</w:t>
      </w:r>
      <w:r w:rsidR="00F31544" w:rsidRPr="00F31544">
        <w:rPr>
          <w:rFonts w:ascii="Tahoma" w:hAnsi="Tahoma" w:cs="Tahoma"/>
          <w:sz w:val="22"/>
          <w:szCs w:val="22"/>
        </w:rPr>
        <w:t>m</w:t>
      </w:r>
      <w:r w:rsidRPr="00F31544">
        <w:rPr>
          <w:rFonts w:ascii="Tahoma" w:hAnsi="Tahoma" w:cs="Tahoma"/>
          <w:sz w:val="22"/>
          <w:szCs w:val="22"/>
        </w:rPr>
        <w:t xml:space="preserve">enim Rješenjem odobreni su troškovi stečajnog postupka u iznosu od 10.793,80 kn, kojim će se iznosom namiriti nepodmirene obveze prema dobavljačima u iznosu od </w:t>
      </w:r>
      <w:r w:rsidR="003929D0">
        <w:rPr>
          <w:rFonts w:ascii="Tahoma" w:hAnsi="Tahoma" w:cs="Tahoma"/>
          <w:sz w:val="22"/>
          <w:szCs w:val="22"/>
        </w:rPr>
        <w:t>12.500,00</w:t>
      </w:r>
      <w:r w:rsidRPr="00F31544">
        <w:rPr>
          <w:rFonts w:ascii="Tahoma" w:hAnsi="Tahoma" w:cs="Tahoma"/>
          <w:sz w:val="22"/>
          <w:szCs w:val="22"/>
        </w:rPr>
        <w:t xml:space="preserve"> kn (Tabela 3., točka 11</w:t>
      </w:r>
      <w:r w:rsidR="00F93678">
        <w:rPr>
          <w:rFonts w:ascii="Tahoma" w:hAnsi="Tahoma" w:cs="Tahoma"/>
          <w:sz w:val="22"/>
          <w:szCs w:val="22"/>
        </w:rPr>
        <w:t>.</w:t>
      </w:r>
      <w:r w:rsidRPr="00F31544">
        <w:rPr>
          <w:rFonts w:ascii="Tahoma" w:hAnsi="Tahoma" w:cs="Tahoma"/>
          <w:sz w:val="22"/>
          <w:szCs w:val="22"/>
        </w:rPr>
        <w:t>),koje se odnose na nepodmirene troškove ovog stečajnog postupka, a kako je obrazloženo pod točkom a) ovog izvješća</w:t>
      </w:r>
      <w:r w:rsidR="003929D0">
        <w:rPr>
          <w:rFonts w:ascii="Tahoma" w:hAnsi="Tahoma" w:cs="Tahoma"/>
          <w:sz w:val="22"/>
          <w:szCs w:val="22"/>
        </w:rPr>
        <w:t>.</w:t>
      </w:r>
    </w:p>
    <w:p w:rsidR="00E01323" w:rsidRDefault="00E01323" w:rsidP="00E01323">
      <w:pPr>
        <w:pStyle w:val="Odlomakpopisa"/>
        <w:spacing w:after="0" w:line="288" w:lineRule="auto"/>
        <w:ind w:left="794"/>
        <w:rPr>
          <w:rFonts w:ascii="Tahoma" w:hAnsi="Tahoma" w:cs="Tahoma"/>
          <w:sz w:val="22"/>
          <w:szCs w:val="22"/>
        </w:rPr>
      </w:pPr>
    </w:p>
    <w:p w:rsidR="00E01323" w:rsidRPr="00F93678" w:rsidRDefault="00E01323" w:rsidP="00F76DAE">
      <w:pPr>
        <w:pStyle w:val="Odlomakpopisa"/>
        <w:numPr>
          <w:ilvl w:val="1"/>
          <w:numId w:val="34"/>
        </w:numPr>
        <w:spacing w:after="0"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F31544">
        <w:rPr>
          <w:rFonts w:ascii="Tahoma" w:hAnsi="Tahoma" w:cs="Tahoma"/>
          <w:sz w:val="22"/>
          <w:szCs w:val="22"/>
        </w:rPr>
        <w:t xml:space="preserve">Poslovna zgrada i dvorište, Varaždinska ulica, ukupne površine od 162 m², k.č.br. 1030/1, z.k.ul. br. 872, k.o. Nedelišće, </w:t>
      </w:r>
      <w:r w:rsidR="0089431D" w:rsidRPr="00F31544">
        <w:rPr>
          <w:rFonts w:ascii="Tahoma" w:hAnsi="Tahoma" w:cs="Tahoma"/>
          <w:sz w:val="22"/>
          <w:szCs w:val="22"/>
        </w:rPr>
        <w:t>procijenjene</w:t>
      </w:r>
      <w:r w:rsidRPr="00F31544">
        <w:rPr>
          <w:rFonts w:ascii="Tahoma" w:hAnsi="Tahoma" w:cs="Tahoma"/>
          <w:sz w:val="22"/>
          <w:szCs w:val="22"/>
        </w:rPr>
        <w:t xml:space="preserve"> vrijednosti po sudskom vještaku za graditeljstvo Dragutinu Matotek </w:t>
      </w:r>
      <w:r w:rsidR="0089431D" w:rsidRPr="00F31544">
        <w:rPr>
          <w:rFonts w:ascii="Tahoma" w:hAnsi="Tahoma" w:cs="Tahoma"/>
          <w:sz w:val="22"/>
          <w:szCs w:val="22"/>
        </w:rPr>
        <w:t xml:space="preserve">u iznosu od </w:t>
      </w:r>
      <w:r w:rsidRPr="00F31544">
        <w:rPr>
          <w:rFonts w:ascii="Tahoma" w:hAnsi="Tahoma" w:cs="Tahoma"/>
          <w:b/>
          <w:sz w:val="22"/>
          <w:szCs w:val="22"/>
        </w:rPr>
        <w:t>189.000,00 kn</w:t>
      </w:r>
      <w:r w:rsidR="0089431D" w:rsidRPr="00F31544">
        <w:rPr>
          <w:rFonts w:ascii="Tahoma" w:hAnsi="Tahoma" w:cs="Tahoma"/>
          <w:b/>
          <w:sz w:val="22"/>
          <w:szCs w:val="22"/>
        </w:rPr>
        <w:t xml:space="preserve">, </w:t>
      </w:r>
      <w:r w:rsidR="0089431D" w:rsidRPr="00F31544">
        <w:rPr>
          <w:rFonts w:ascii="Tahoma" w:hAnsi="Tahoma" w:cs="Tahoma"/>
          <w:sz w:val="22"/>
          <w:szCs w:val="22"/>
        </w:rPr>
        <w:t xml:space="preserve">koja je nekretnina unovčena na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>5. javnoj dražbi</w:t>
      </w:r>
      <w:r w:rsidR="0089431D" w:rsidRPr="00F31544">
        <w:rPr>
          <w:rFonts w:ascii="Tahoma" w:hAnsi="Tahoma" w:cs="Tahoma"/>
          <w:sz w:val="22"/>
          <w:szCs w:val="22"/>
        </w:rPr>
        <w:t xml:space="preserve"> za postignutu kupoprodajnu vrijednost od </w:t>
      </w:r>
      <w:r w:rsidR="0089431D" w:rsidRPr="00F31544">
        <w:rPr>
          <w:rFonts w:ascii="Tahoma" w:hAnsi="Tahoma" w:cs="Tahoma"/>
          <w:b/>
          <w:sz w:val="22"/>
          <w:szCs w:val="22"/>
        </w:rPr>
        <w:t>72.576,00 kn</w:t>
      </w:r>
      <w:r w:rsidR="0089431D" w:rsidRPr="00F31544">
        <w:rPr>
          <w:rFonts w:ascii="Tahoma" w:hAnsi="Tahoma" w:cs="Tahoma"/>
          <w:sz w:val="22"/>
          <w:szCs w:val="22"/>
        </w:rPr>
        <w:t xml:space="preserve">, iz koje je ostvarene kupoprodajne cijene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>namir</w:t>
      </w:r>
      <w:r w:rsidR="00F31544" w:rsidRPr="00F93678">
        <w:rPr>
          <w:rFonts w:ascii="Tahoma" w:hAnsi="Tahoma" w:cs="Tahoma"/>
          <w:sz w:val="22"/>
          <w:szCs w:val="22"/>
          <w:u w:val="single"/>
        </w:rPr>
        <w:t xml:space="preserve">eni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 xml:space="preserve">razlučni vjerovnik </w:t>
      </w:r>
      <w:r w:rsidR="00F31544" w:rsidRPr="00F93678">
        <w:rPr>
          <w:rFonts w:ascii="Tahoma" w:hAnsi="Tahoma" w:cs="Tahoma"/>
          <w:sz w:val="22"/>
          <w:szCs w:val="22"/>
          <w:u w:val="single"/>
        </w:rPr>
        <w:t xml:space="preserve">Erste&amp;Steiermarkische bank d.d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 xml:space="preserve"> u iznosu od </w:t>
      </w:r>
      <w:r w:rsidR="00F31544" w:rsidRPr="00F93678">
        <w:rPr>
          <w:rFonts w:ascii="Tahoma" w:hAnsi="Tahoma" w:cs="Tahoma"/>
          <w:sz w:val="22"/>
          <w:szCs w:val="22"/>
          <w:u w:val="single"/>
        </w:rPr>
        <w:t xml:space="preserve">65.318,40 </w:t>
      </w:r>
      <w:r w:rsidR="0089431D" w:rsidRPr="00F93678">
        <w:rPr>
          <w:rFonts w:ascii="Tahoma" w:hAnsi="Tahoma" w:cs="Tahoma"/>
          <w:sz w:val="22"/>
          <w:szCs w:val="22"/>
          <w:u w:val="single"/>
        </w:rPr>
        <w:t xml:space="preserve">kn </w:t>
      </w:r>
    </w:p>
    <w:p w:rsidR="00F93678" w:rsidRDefault="00F93678" w:rsidP="00F31544">
      <w:pPr>
        <w:pStyle w:val="Odlomakpopisa"/>
        <w:spacing w:after="0" w:line="288" w:lineRule="auto"/>
        <w:ind w:left="794"/>
        <w:jc w:val="both"/>
        <w:rPr>
          <w:rFonts w:ascii="Tahoma" w:hAnsi="Tahoma" w:cs="Tahoma"/>
          <w:sz w:val="22"/>
          <w:szCs w:val="22"/>
        </w:rPr>
      </w:pPr>
    </w:p>
    <w:p w:rsidR="002A6C4C" w:rsidRDefault="002A6C4C" w:rsidP="00F31544">
      <w:pPr>
        <w:pStyle w:val="Odlomakpopisa"/>
        <w:spacing w:after="0" w:line="288" w:lineRule="auto"/>
        <w:ind w:left="794"/>
        <w:jc w:val="both"/>
        <w:rPr>
          <w:rFonts w:ascii="Tahoma" w:hAnsi="Tahoma" w:cs="Tahoma"/>
          <w:sz w:val="22"/>
          <w:szCs w:val="22"/>
        </w:rPr>
      </w:pPr>
    </w:p>
    <w:p w:rsidR="00E01323" w:rsidRPr="00B219DE" w:rsidRDefault="00E01323" w:rsidP="00F76DAE">
      <w:pPr>
        <w:pStyle w:val="Standard"/>
        <w:numPr>
          <w:ilvl w:val="0"/>
          <w:numId w:val="30"/>
        </w:numPr>
        <w:spacing w:after="0" w:line="288" w:lineRule="auto"/>
        <w:jc w:val="both"/>
        <w:rPr>
          <w:rFonts w:ascii="Tahoma" w:hAnsi="Tahoma" w:cs="Tahoma"/>
          <w:b/>
          <w:i/>
          <w:sz w:val="22"/>
          <w:szCs w:val="22"/>
          <w:u w:val="single"/>
        </w:rPr>
      </w:pPr>
      <w:r w:rsidRPr="00B219DE">
        <w:rPr>
          <w:rFonts w:ascii="Tahoma" w:hAnsi="Tahoma" w:cs="Tahoma"/>
          <w:b/>
          <w:i/>
          <w:sz w:val="22"/>
          <w:szCs w:val="22"/>
          <w:u w:val="single"/>
        </w:rPr>
        <w:lastRenderedPageBreak/>
        <w:t>Pokretnine</w:t>
      </w:r>
    </w:p>
    <w:p w:rsidR="00E01323" w:rsidRDefault="00F31544" w:rsidP="00E01323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Pokretnine stečajnog dužnika iskazane na početnoj stečajnoj bilanci iskazane su prema knjigovodstvenim stanjima prije otvaranja stečajnog postupka u iznosu od </w:t>
      </w:r>
      <w:r w:rsidRPr="00F31544">
        <w:rPr>
          <w:rFonts w:ascii="Tahoma" w:hAnsi="Tahoma" w:cs="Tahoma"/>
          <w:b/>
          <w:sz w:val="22"/>
          <w:szCs w:val="22"/>
        </w:rPr>
        <w:t>2.688,49 kn</w:t>
      </w:r>
      <w:r w:rsidRPr="00F31544">
        <w:rPr>
          <w:rFonts w:ascii="Tahoma" w:hAnsi="Tahoma" w:cs="Tahoma"/>
          <w:sz w:val="22"/>
          <w:szCs w:val="22"/>
        </w:rPr>
        <w:t xml:space="preserve">, </w:t>
      </w:r>
      <w:r w:rsidR="00E01323">
        <w:rPr>
          <w:rFonts w:ascii="Tahoma" w:hAnsi="Tahoma" w:cs="Tahoma"/>
          <w:sz w:val="22"/>
          <w:szCs w:val="22"/>
        </w:rPr>
        <w:t>a sastoj</w:t>
      </w:r>
      <w:r>
        <w:rPr>
          <w:rFonts w:ascii="Tahoma" w:hAnsi="Tahoma" w:cs="Tahoma"/>
          <w:sz w:val="22"/>
          <w:szCs w:val="22"/>
        </w:rPr>
        <w:t>ale su se od</w:t>
      </w:r>
      <w:r w:rsidR="00E01323">
        <w:rPr>
          <w:rFonts w:ascii="Tahoma" w:hAnsi="Tahoma" w:cs="Tahoma"/>
          <w:sz w:val="22"/>
          <w:szCs w:val="22"/>
        </w:rPr>
        <w:t>: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Klima Vivax knjigovodstvene vrijednosti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Video nadzor knjigovodstvene vrijednosti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PC astro video knjigovodstvene vrijednosti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Kamera Capture card knjigovodstvene vrijednosti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Astro video S4 knjigovodstvene vrijednosti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PC Astro viedo+kartica i monitor knjigovodstvene vrijednosti se od 0,00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Ostale opreme knjigovodstvene vrijednosti od 598,00 kn</w:t>
      </w:r>
    </w:p>
    <w:p w:rsidR="00E01323" w:rsidRDefault="00E01323" w:rsidP="00F76DAE">
      <w:pPr>
        <w:pStyle w:val="Standard"/>
        <w:numPr>
          <w:ilvl w:val="0"/>
          <w:numId w:val="31"/>
        </w:numPr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>Teretni automobil Renault Master knjigovodstvene vrijednosti od 2.090,84 kn</w:t>
      </w:r>
    </w:p>
    <w:p w:rsidR="00E01323" w:rsidRDefault="00E01323" w:rsidP="00E01323">
      <w:pPr>
        <w:pStyle w:val="Standard"/>
        <w:spacing w:after="0" w:line="288" w:lineRule="auto"/>
        <w:ind w:left="435"/>
        <w:jc w:val="both"/>
        <w:rPr>
          <w:rFonts w:ascii="Tahoma" w:hAnsi="Tahoma" w:cs="Tahoma"/>
          <w:sz w:val="22"/>
          <w:szCs w:val="22"/>
        </w:rPr>
      </w:pPr>
    </w:p>
    <w:p w:rsidR="00F31544" w:rsidRPr="008B3F91" w:rsidRDefault="00F31544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Izvršenom inventurom pokretnina i temeljem dostavljenog </w:t>
      </w:r>
      <w:r w:rsidRPr="00F31544">
        <w:rPr>
          <w:rFonts w:ascii="Tahoma" w:hAnsi="Tahoma" w:cs="Tahoma"/>
          <w:sz w:val="22"/>
          <w:szCs w:val="22"/>
        </w:rPr>
        <w:t>Uvjerenj</w:t>
      </w:r>
      <w:r>
        <w:rPr>
          <w:rFonts w:ascii="Tahoma" w:hAnsi="Tahoma" w:cs="Tahoma"/>
          <w:sz w:val="22"/>
          <w:szCs w:val="22"/>
        </w:rPr>
        <w:t>a</w:t>
      </w:r>
      <w:r w:rsidRPr="00F31544">
        <w:rPr>
          <w:rFonts w:ascii="Tahoma" w:hAnsi="Tahoma" w:cs="Tahoma"/>
          <w:sz w:val="22"/>
          <w:szCs w:val="22"/>
        </w:rPr>
        <w:t xml:space="preserve"> Policijske uprave Međimurske od 08.01.2015. godine</w:t>
      </w:r>
      <w:r>
        <w:rPr>
          <w:rFonts w:ascii="Tahoma" w:hAnsi="Tahoma" w:cs="Tahoma"/>
          <w:sz w:val="22"/>
          <w:szCs w:val="22"/>
        </w:rPr>
        <w:t xml:space="preserve"> (koja evidentira 4 vozila, od kojeg teretni automobil Ford Transit iz 1992. </w:t>
      </w:r>
      <w:r w:rsidR="00F93678">
        <w:rPr>
          <w:rFonts w:ascii="Tahoma" w:hAnsi="Tahoma" w:cs="Tahoma"/>
          <w:sz w:val="22"/>
          <w:szCs w:val="22"/>
        </w:rPr>
        <w:t>g</w:t>
      </w:r>
      <w:r>
        <w:rPr>
          <w:rFonts w:ascii="Tahoma" w:hAnsi="Tahoma" w:cs="Tahoma"/>
          <w:sz w:val="22"/>
          <w:szCs w:val="22"/>
        </w:rPr>
        <w:t xml:space="preserve">odine nije pronađen </w:t>
      </w:r>
      <w:r w:rsidRPr="008B3F91">
        <w:rPr>
          <w:rFonts w:ascii="Tahoma" w:hAnsi="Tahoma" w:cs="Tahoma"/>
          <w:sz w:val="22"/>
          <w:szCs w:val="22"/>
        </w:rPr>
        <w:t>jer je isti odvezen na otpad</w:t>
      </w:r>
      <w:r w:rsidR="00CF62B4" w:rsidRPr="008B3F91">
        <w:rPr>
          <w:rFonts w:ascii="Tahoma" w:hAnsi="Tahoma" w:cs="Tahoma"/>
          <w:sz w:val="22"/>
          <w:szCs w:val="22"/>
        </w:rPr>
        <w:t xml:space="preserve"> pr</w:t>
      </w:r>
      <w:r w:rsidR="008B3F91" w:rsidRPr="008B3F91">
        <w:rPr>
          <w:rFonts w:ascii="Tahoma" w:hAnsi="Tahoma" w:cs="Tahoma"/>
          <w:sz w:val="22"/>
          <w:szCs w:val="22"/>
        </w:rPr>
        <w:t>i</w:t>
      </w:r>
      <w:r w:rsidR="00CF62B4" w:rsidRPr="008B3F91">
        <w:rPr>
          <w:rFonts w:ascii="Tahoma" w:hAnsi="Tahoma" w:cs="Tahoma"/>
          <w:sz w:val="22"/>
          <w:szCs w:val="22"/>
        </w:rPr>
        <w:t xml:space="preserve">je </w:t>
      </w:r>
      <w:r w:rsidR="008B3F91" w:rsidRPr="008B3F91">
        <w:rPr>
          <w:rFonts w:ascii="Tahoma" w:hAnsi="Tahoma" w:cs="Tahoma"/>
          <w:sz w:val="22"/>
          <w:szCs w:val="22"/>
        </w:rPr>
        <w:t>otvaranje stečajnog postupka</w:t>
      </w:r>
      <w:r w:rsidRPr="008B3F91">
        <w:rPr>
          <w:rFonts w:ascii="Tahoma" w:hAnsi="Tahoma" w:cs="Tahoma"/>
          <w:sz w:val="22"/>
          <w:szCs w:val="22"/>
        </w:rPr>
        <w:t>), pronađena su još dva vozila i to:</w:t>
      </w:r>
    </w:p>
    <w:p w:rsidR="00E01323" w:rsidRDefault="00E01323" w:rsidP="00F76DAE">
      <w:pPr>
        <w:pStyle w:val="Standard"/>
        <w:numPr>
          <w:ilvl w:val="0"/>
          <w:numId w:val="32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M1-osobni automobil, marke Audi A8 Quattro 4.2, godine proizvodnje 1996, broj šasije WAUZZZ4DZTN007751, reg.oznaka ČK133CO, odjavljeno 18.3.2009., za  koje je vozilo evidentirana zabrana otuđenja</w:t>
      </w:r>
    </w:p>
    <w:p w:rsidR="00E01323" w:rsidRDefault="00E01323" w:rsidP="00F76DAE">
      <w:pPr>
        <w:pStyle w:val="Standard"/>
        <w:numPr>
          <w:ilvl w:val="0"/>
          <w:numId w:val="32"/>
        </w:numPr>
        <w:spacing w:after="0" w:line="288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M1-osobni automobil, marke Chevrolet Kalos 1.2, godina proizvodnje 2005, broj šasije KL1SF08T15B480927, reg.oznaka ČK762FO, odjavljeno 14.11.2014., za  koje je vozilo evidentirana zabrana otuđenja</w:t>
      </w:r>
    </w:p>
    <w:p w:rsidR="00E01323" w:rsidRDefault="00E01323" w:rsidP="00E01323">
      <w:pPr>
        <w:pStyle w:val="Standard"/>
        <w:spacing w:after="0" w:line="288" w:lineRule="auto"/>
        <w:rPr>
          <w:rFonts w:ascii="Tahoma" w:hAnsi="Tahoma" w:cs="Tahoma"/>
          <w:sz w:val="22"/>
          <w:szCs w:val="22"/>
        </w:rPr>
      </w:pPr>
    </w:p>
    <w:p w:rsidR="00F31544" w:rsidRDefault="00F31544" w:rsidP="00F93678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 odnosu na pokretnine stečajnog </w:t>
      </w:r>
      <w:r w:rsidRPr="008B3F91">
        <w:rPr>
          <w:rFonts w:ascii="Tahoma" w:hAnsi="Tahoma" w:cs="Tahoma"/>
          <w:sz w:val="22"/>
          <w:szCs w:val="22"/>
        </w:rPr>
        <w:t xml:space="preserve">dužnika </w:t>
      </w:r>
      <w:r w:rsidR="00E64DE1" w:rsidRPr="008B3F91">
        <w:rPr>
          <w:rFonts w:ascii="Tahoma" w:hAnsi="Tahoma" w:cs="Tahoma"/>
          <w:sz w:val="22"/>
          <w:szCs w:val="22"/>
        </w:rPr>
        <w:t xml:space="preserve">(klima,video nadzor, kamera) iste su prodane zajedno sa nekretninom, dok su vozila unovčena zasebno </w:t>
      </w:r>
      <w:r w:rsidR="00E64DE1">
        <w:rPr>
          <w:rFonts w:ascii="Tahoma" w:hAnsi="Tahoma" w:cs="Tahoma"/>
          <w:sz w:val="22"/>
          <w:szCs w:val="22"/>
        </w:rPr>
        <w:t>prikupljanjem ponuda i to:</w:t>
      </w:r>
    </w:p>
    <w:p w:rsidR="00E64DE1" w:rsidRPr="00811AB3" w:rsidRDefault="00E64DE1" w:rsidP="00F76DAE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M1-osobni automobil Chevrolet Kalos, 1.2 , dana 25.09.2015. godine kupcu  Zgrebec Zoran za postignutu kupoprodajnu cijenu od 6.720,00 kn uvećanu za pripadajući PDV, iz koje je prodaje </w:t>
      </w:r>
      <w:r w:rsidR="008B3F91">
        <w:rPr>
          <w:rFonts w:ascii="Tahoma" w:hAnsi="Tahoma" w:cs="Tahoma"/>
          <w:sz w:val="22"/>
          <w:szCs w:val="22"/>
        </w:rPr>
        <w:t xml:space="preserve">13.10.2015. godine </w:t>
      </w:r>
      <w:r w:rsidR="008B3F91" w:rsidRPr="00811AB3">
        <w:rPr>
          <w:rFonts w:ascii="Tahoma" w:hAnsi="Tahoma" w:cs="Tahoma"/>
          <w:sz w:val="22"/>
          <w:szCs w:val="22"/>
          <w:u w:val="single"/>
        </w:rPr>
        <w:t>namiren</w:t>
      </w:r>
      <w:r w:rsidRPr="00811AB3">
        <w:rPr>
          <w:rFonts w:ascii="Tahoma" w:hAnsi="Tahoma" w:cs="Tahoma"/>
          <w:sz w:val="22"/>
          <w:szCs w:val="22"/>
          <w:u w:val="single"/>
        </w:rPr>
        <w:t xml:space="preserve"> razlučni vjerovnik Ministarstvo financija, Porezna uprava u iznosu od 6.048,00 kn,</w:t>
      </w:r>
    </w:p>
    <w:p w:rsidR="00E64DE1" w:rsidRPr="00811AB3" w:rsidRDefault="00E64DE1" w:rsidP="00F76DAE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M1-osobni automobil Audi A8 Quatro, dana 25.09.2015. godine kupcu Mandir Toni za postignutu kupoprodajnu vrijednost od 4.800,00 kn uvećanu za pripadajući PDV, iz koje je prodaje </w:t>
      </w:r>
      <w:r w:rsidR="008B3F91">
        <w:rPr>
          <w:rFonts w:ascii="Tahoma" w:hAnsi="Tahoma" w:cs="Tahoma"/>
          <w:sz w:val="22"/>
          <w:szCs w:val="22"/>
        </w:rPr>
        <w:t xml:space="preserve">13.10.2015. godine </w:t>
      </w:r>
      <w:r w:rsidR="008B3F91" w:rsidRPr="00811AB3">
        <w:rPr>
          <w:rFonts w:ascii="Tahoma" w:hAnsi="Tahoma" w:cs="Tahoma"/>
          <w:sz w:val="22"/>
          <w:szCs w:val="22"/>
          <w:u w:val="single"/>
        </w:rPr>
        <w:t>namiren</w:t>
      </w:r>
      <w:r w:rsidRPr="00811AB3">
        <w:rPr>
          <w:rFonts w:ascii="Tahoma" w:hAnsi="Tahoma" w:cs="Tahoma"/>
          <w:sz w:val="22"/>
          <w:szCs w:val="22"/>
          <w:u w:val="single"/>
        </w:rPr>
        <w:t xml:space="preserve"> razlučni vjerovnik Ministarstvo financija, Porezna uprava u iznosu od 4.320,00 kn,</w:t>
      </w:r>
    </w:p>
    <w:p w:rsidR="008B3F91" w:rsidRPr="00811AB3" w:rsidRDefault="00E64DE1" w:rsidP="00F76DAE">
      <w:pPr>
        <w:pStyle w:val="Standard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8B3F91">
        <w:rPr>
          <w:rFonts w:ascii="Tahoma" w:hAnsi="Tahoma" w:cs="Tahoma"/>
          <w:sz w:val="22"/>
          <w:szCs w:val="22"/>
        </w:rPr>
        <w:t>Teretni automobil Renault Master, koji je bio neispravan dana 29.02.2016. godine kupcu FE METALI d.o.o. za postignutu kupoprodajnu vrijednost od 1.000,00 kn uvećano za pripadajući PDV</w:t>
      </w:r>
      <w:r w:rsidR="008B3F91">
        <w:rPr>
          <w:rFonts w:ascii="Tahoma" w:hAnsi="Tahoma" w:cs="Tahoma"/>
          <w:sz w:val="22"/>
          <w:szCs w:val="22"/>
        </w:rPr>
        <w:t>,</w:t>
      </w:r>
      <w:r w:rsidRPr="008B3F91">
        <w:rPr>
          <w:rFonts w:ascii="Tahoma" w:hAnsi="Tahoma" w:cs="Tahoma"/>
          <w:sz w:val="22"/>
          <w:szCs w:val="22"/>
        </w:rPr>
        <w:t xml:space="preserve"> </w:t>
      </w:r>
      <w:r w:rsidR="008B3F91">
        <w:rPr>
          <w:rFonts w:ascii="Tahoma" w:hAnsi="Tahoma" w:cs="Tahoma"/>
          <w:sz w:val="22"/>
          <w:szCs w:val="22"/>
        </w:rPr>
        <w:t xml:space="preserve">iz koje je prodaje 17.10.2016. godine </w:t>
      </w:r>
      <w:r w:rsidR="008B3F91" w:rsidRPr="00811AB3">
        <w:rPr>
          <w:rFonts w:ascii="Tahoma" w:hAnsi="Tahoma" w:cs="Tahoma"/>
          <w:sz w:val="22"/>
          <w:szCs w:val="22"/>
          <w:u w:val="single"/>
        </w:rPr>
        <w:t>namiren razlučni vjerovnik Ministarstvo financija, Porezna uprava u iznosu od 900,00 kn,</w:t>
      </w:r>
    </w:p>
    <w:p w:rsidR="00E64DE1" w:rsidRPr="008B3F91" w:rsidRDefault="00E64DE1" w:rsidP="008B3F91">
      <w:pPr>
        <w:pStyle w:val="Standard"/>
        <w:spacing w:after="0" w:line="288" w:lineRule="auto"/>
        <w:ind w:left="720"/>
        <w:jc w:val="both"/>
        <w:rPr>
          <w:rFonts w:ascii="Tahoma" w:hAnsi="Tahoma" w:cs="Tahoma"/>
          <w:b/>
          <w:sz w:val="22"/>
          <w:szCs w:val="22"/>
        </w:rPr>
      </w:pPr>
    </w:p>
    <w:p w:rsidR="00E01323" w:rsidRDefault="00E64DE1" w:rsidP="00E01323">
      <w:pPr>
        <w:pStyle w:val="Standard"/>
        <w:spacing w:after="0" w:line="288" w:lineRule="auto"/>
        <w:jc w:val="both"/>
      </w:pPr>
      <w:r w:rsidRPr="00E64DE1">
        <w:rPr>
          <w:rFonts w:ascii="Tahoma" w:hAnsi="Tahoma" w:cs="Tahoma"/>
          <w:b/>
          <w:sz w:val="22"/>
          <w:szCs w:val="22"/>
        </w:rPr>
        <w:t xml:space="preserve">Napomena: </w:t>
      </w:r>
      <w:r>
        <w:rPr>
          <w:rFonts w:ascii="Tahoma" w:hAnsi="Tahoma" w:cs="Tahoma"/>
          <w:sz w:val="22"/>
          <w:szCs w:val="22"/>
        </w:rPr>
        <w:t>Temeljem Zapisnika</w:t>
      </w:r>
      <w:r w:rsidR="00E01323">
        <w:rPr>
          <w:rFonts w:ascii="Tahoma" w:hAnsi="Tahoma" w:cs="Tahoma"/>
          <w:sz w:val="22"/>
          <w:szCs w:val="22"/>
        </w:rPr>
        <w:t xml:space="preserve"> o izvršenoj pljenidbi i procjeni pokretne imovine Klasa: </w:t>
      </w:r>
      <w:r w:rsidR="00E01323">
        <w:rPr>
          <w:rFonts w:ascii="Tahoma" w:hAnsi="Tahoma" w:cs="Tahoma"/>
          <w:sz w:val="22"/>
          <w:szCs w:val="22"/>
        </w:rPr>
        <w:lastRenderedPageBreak/>
        <w:t>UP/I-415-02/2011-01/114, Ur.broj: 513-07-20-015/2011 od 24.08.2011. godine, a na temelju Rješenja o ovrsi Klase: UP/I-415-02/2011-01/114, Ur.broj: 513-07-20/2011-01 od dana 08.07.2011.godine</w:t>
      </w:r>
      <w:r>
        <w:rPr>
          <w:rFonts w:ascii="Tahoma" w:hAnsi="Tahoma" w:cs="Tahoma"/>
          <w:sz w:val="22"/>
          <w:szCs w:val="22"/>
        </w:rPr>
        <w:t xml:space="preserve">, Ministarstva financija, Porezna uprava, dostavljena je obavijest o postojanju razlučnog prava na </w:t>
      </w:r>
      <w:r w:rsidR="00E01323">
        <w:rPr>
          <w:rFonts w:ascii="Tahoma" w:hAnsi="Tahoma" w:cs="Tahoma"/>
          <w:sz w:val="22"/>
          <w:szCs w:val="22"/>
        </w:rPr>
        <w:t>pokretnin</w:t>
      </w:r>
      <w:r>
        <w:rPr>
          <w:rFonts w:ascii="Tahoma" w:hAnsi="Tahoma" w:cs="Tahoma"/>
          <w:sz w:val="22"/>
          <w:szCs w:val="22"/>
        </w:rPr>
        <w:t>ama i to</w:t>
      </w:r>
      <w:r w:rsidR="00E01323">
        <w:rPr>
          <w:rFonts w:ascii="Tahoma" w:hAnsi="Tahoma" w:cs="Tahoma"/>
          <w:sz w:val="22"/>
          <w:szCs w:val="22"/>
        </w:rPr>
        <w:t xml:space="preserve">:                                                                                                                                                   </w:t>
      </w:r>
    </w:p>
    <w:p w:rsidR="00E01323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Osobni automobil Audi A8, Quattro 4,2, god.proizvodnje 1996, broj šasije: WAUZZZ4DZTN007751    </w:t>
      </w:r>
    </w:p>
    <w:p w:rsidR="00E01323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teretno vozilo Ford tranzit 80 2.5 D, god.proizvodnje 1992, broj šasije: WF0LXXGBVLND19037    </w:t>
      </w:r>
    </w:p>
    <w:p w:rsidR="00E01323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Osobni automobil Chevrolet Kalos 1,2, god.proizvodnje 2005., broj šasije: KL1SF08T15B480927   </w:t>
      </w:r>
    </w:p>
    <w:p w:rsidR="00E01323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Teretno vozilo Renault Master 2.5 DCI, god.proizvodnje: 2003., broj šasije: VF1FDCUL528676633                                                                                                                                 </w:t>
      </w:r>
    </w:p>
    <w:p w:rsidR="008B3F91" w:rsidRPr="008B3F91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B3F91">
        <w:rPr>
          <w:rFonts w:ascii="Tahoma" w:hAnsi="Tahoma" w:cs="Tahoma"/>
          <w:sz w:val="22"/>
          <w:szCs w:val="22"/>
        </w:rPr>
        <w:t xml:space="preserve">Peć za pečenje kruha i peciva </w:t>
      </w:r>
      <w:r w:rsidR="00E64DE1" w:rsidRPr="008B3F91">
        <w:rPr>
          <w:rFonts w:ascii="Tahoma" w:hAnsi="Tahoma" w:cs="Tahoma"/>
          <w:sz w:val="22"/>
          <w:szCs w:val="22"/>
        </w:rPr>
        <w:t xml:space="preserve">– </w:t>
      </w:r>
      <w:r w:rsidR="008B3F91" w:rsidRPr="008B3F91">
        <w:rPr>
          <w:rFonts w:ascii="Tahoma" w:hAnsi="Tahoma" w:cs="Tahoma"/>
          <w:sz w:val="22"/>
          <w:szCs w:val="22"/>
        </w:rPr>
        <w:t>koja pokretnina je prodana 2010. godine i danom otvaranja stečajnog postupka nije više bila vlasništvo stečajnog dužnika,</w:t>
      </w:r>
    </w:p>
    <w:p w:rsidR="008B3F91" w:rsidRPr="008B3F91" w:rsidRDefault="00E01323" w:rsidP="00F76DAE">
      <w:pPr>
        <w:pStyle w:val="Standard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B3F91">
        <w:rPr>
          <w:rFonts w:ascii="Tahoma" w:hAnsi="Tahoma" w:cs="Tahoma"/>
          <w:sz w:val="22"/>
          <w:szCs w:val="22"/>
        </w:rPr>
        <w:t>Etažna peć za pečenje kruha i peciva</w:t>
      </w:r>
      <w:r w:rsidR="00E64DE1" w:rsidRPr="008B3F91">
        <w:rPr>
          <w:rFonts w:ascii="Tahoma" w:hAnsi="Tahoma" w:cs="Tahoma"/>
          <w:sz w:val="22"/>
          <w:szCs w:val="22"/>
        </w:rPr>
        <w:t xml:space="preserve"> –</w:t>
      </w:r>
      <w:r w:rsidR="008B3F91" w:rsidRPr="008B3F91">
        <w:rPr>
          <w:rFonts w:ascii="Tahoma" w:hAnsi="Tahoma" w:cs="Tahoma"/>
          <w:sz w:val="22"/>
          <w:szCs w:val="22"/>
        </w:rPr>
        <w:t xml:space="preserve"> koja pokretnina je prodana 2010. godine i danom otvaranja stečajnog postupka nije više bila vlasništvo stečajnog dužnika,</w:t>
      </w:r>
    </w:p>
    <w:p w:rsidR="002A6C4C" w:rsidRDefault="00E01323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</w:p>
    <w:p w:rsidR="00E01323" w:rsidRDefault="00E01323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            </w:t>
      </w:r>
    </w:p>
    <w:p w:rsidR="00E01323" w:rsidRPr="00B219DE" w:rsidRDefault="00E01323" w:rsidP="00F76DAE">
      <w:pPr>
        <w:pStyle w:val="Standard"/>
        <w:numPr>
          <w:ilvl w:val="0"/>
          <w:numId w:val="30"/>
        </w:numPr>
        <w:spacing w:after="0" w:line="288" w:lineRule="auto"/>
        <w:jc w:val="both"/>
        <w:rPr>
          <w:rFonts w:ascii="Tahoma" w:hAnsi="Tahoma" w:cs="Tahoma"/>
          <w:b/>
          <w:i/>
          <w:sz w:val="22"/>
          <w:szCs w:val="22"/>
          <w:u w:val="single"/>
        </w:rPr>
      </w:pPr>
      <w:r w:rsidRPr="00B219DE">
        <w:rPr>
          <w:rFonts w:ascii="Tahoma" w:hAnsi="Tahoma" w:cs="Tahoma"/>
          <w:b/>
          <w:i/>
          <w:sz w:val="22"/>
          <w:szCs w:val="22"/>
          <w:u w:val="single"/>
        </w:rPr>
        <w:t>Potraživanja</w:t>
      </w:r>
    </w:p>
    <w:p w:rsidR="00250D9E" w:rsidRDefault="00250D9E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Potraživanja </w:t>
      </w:r>
      <w:r w:rsidR="00E01323">
        <w:rPr>
          <w:rFonts w:ascii="Tahoma" w:hAnsi="Tahoma" w:cs="Tahoma"/>
          <w:sz w:val="22"/>
          <w:szCs w:val="22"/>
        </w:rPr>
        <w:t xml:space="preserve">od kupaca </w:t>
      </w:r>
      <w:r>
        <w:rPr>
          <w:rFonts w:ascii="Tahoma" w:hAnsi="Tahoma" w:cs="Tahoma"/>
          <w:sz w:val="22"/>
          <w:szCs w:val="22"/>
        </w:rPr>
        <w:t xml:space="preserve">iskazana u početnoj stečajnoj bilanci iskazana su u iznosu od </w:t>
      </w:r>
      <w:r w:rsidR="00E01323">
        <w:rPr>
          <w:rFonts w:ascii="Tahoma" w:hAnsi="Tahoma" w:cs="Tahoma"/>
          <w:b/>
          <w:sz w:val="22"/>
          <w:szCs w:val="22"/>
        </w:rPr>
        <w:t>287.743,49 kn</w:t>
      </w:r>
      <w:r w:rsidR="00E0132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i odnosi se na potraživanje od dužnika </w:t>
      </w:r>
      <w:r w:rsidR="00E01323">
        <w:rPr>
          <w:rFonts w:ascii="Tahoma" w:hAnsi="Tahoma" w:cs="Tahoma"/>
          <w:sz w:val="22"/>
          <w:szCs w:val="22"/>
        </w:rPr>
        <w:t>Međimursko srce d.o.o.</w:t>
      </w:r>
      <w:r>
        <w:rPr>
          <w:rFonts w:ascii="Tahoma" w:hAnsi="Tahoma" w:cs="Tahoma"/>
          <w:sz w:val="22"/>
          <w:szCs w:val="22"/>
        </w:rPr>
        <w:t xml:space="preserve">, koje je potraživanje u poslovnim evidencijama stečajnog dužnika usklađeno na iznos od 0,00 kn, jer je račun društva blokiran od 15.09.2015. godine i naplata potraživanja nije moguća. </w:t>
      </w:r>
    </w:p>
    <w:p w:rsidR="00CF62B4" w:rsidRDefault="00CF62B4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2A6C4C" w:rsidRDefault="002A6C4C" w:rsidP="00E01323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250D9E" w:rsidRDefault="00250D9E" w:rsidP="00250D9E">
      <w:pPr>
        <w:widowControl/>
        <w:tabs>
          <w:tab w:val="left" w:pos="8505"/>
        </w:tabs>
        <w:suppressAutoHyphens w:val="0"/>
        <w:spacing w:after="0" w:line="288" w:lineRule="auto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 w:rsidRPr="00250D9E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Imovina na dan izrade prijedloga završne bilance  </w:t>
      </w:r>
      <w:r w:rsidR="008B3F91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17.10.2016.</w:t>
      </w:r>
      <w:r w:rsidRPr="00250D9E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 godine</w:t>
      </w:r>
    </w:p>
    <w:p w:rsidR="00250D9E" w:rsidRDefault="00250D9E" w:rsidP="00250D9E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Slijedom iznesenog, nakon unovčenja imovine, te usklađenja u poslovnim evidencijama, im</w:t>
      </w:r>
      <w:r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vina stečajnog dužnika na dan </w:t>
      </w:r>
      <w:r w:rsidR="008B3F91">
        <w:rPr>
          <w:rFonts w:ascii="Tahoma" w:hAnsi="Tahoma" w:cs="Tahoma"/>
          <w:sz w:val="22"/>
          <w:szCs w:val="22"/>
        </w:rPr>
        <w:t>17.10.2016.</w:t>
      </w:r>
      <w:r>
        <w:rPr>
          <w:rFonts w:ascii="Tahoma" w:hAnsi="Tahoma" w:cs="Tahoma"/>
          <w:sz w:val="22"/>
          <w:szCs w:val="22"/>
        </w:rPr>
        <w:t xml:space="preserve"> godine ukupno iznosi </w:t>
      </w:r>
      <w:r w:rsidR="00811AB3">
        <w:rPr>
          <w:rFonts w:ascii="Tahoma" w:hAnsi="Tahoma" w:cs="Tahoma"/>
          <w:b/>
          <w:sz w:val="22"/>
          <w:szCs w:val="22"/>
        </w:rPr>
        <w:t>13.609,83</w:t>
      </w:r>
      <w:r w:rsidRPr="00250D9E">
        <w:rPr>
          <w:rFonts w:ascii="Tahoma" w:hAnsi="Tahoma" w:cs="Tahoma"/>
          <w:b/>
          <w:sz w:val="22"/>
          <w:szCs w:val="22"/>
        </w:rPr>
        <w:t xml:space="preserve"> kn</w:t>
      </w:r>
      <w:r>
        <w:rPr>
          <w:rFonts w:ascii="Tahoma" w:hAnsi="Tahoma" w:cs="Tahoma"/>
          <w:sz w:val="22"/>
          <w:szCs w:val="22"/>
        </w:rPr>
        <w:t>, koja se sastoji od:</w:t>
      </w:r>
    </w:p>
    <w:p w:rsidR="00250D9E" w:rsidRDefault="00250D9E" w:rsidP="00F76DAE">
      <w:pPr>
        <w:pStyle w:val="Standard"/>
        <w:numPr>
          <w:ilvl w:val="0"/>
          <w:numId w:val="29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potraživanja od kupaca u stečajnom postupku u iznosu od 10.793,80 kn, za prodaju nekretnine, koj</w:t>
      </w:r>
      <w:r w:rsidR="00F93678">
        <w:rPr>
          <w:rFonts w:ascii="Tahoma" w:hAnsi="Tahoma" w:cs="Tahoma"/>
          <w:sz w:val="22"/>
          <w:szCs w:val="22"/>
        </w:rPr>
        <w:t xml:space="preserve">i će se iznos naplatiti </w:t>
      </w:r>
      <w:r>
        <w:rPr>
          <w:rFonts w:ascii="Tahoma" w:hAnsi="Tahoma" w:cs="Tahoma"/>
          <w:sz w:val="22"/>
          <w:szCs w:val="22"/>
        </w:rPr>
        <w:t xml:space="preserve"> na račun stečajnog dužnika temeljem Rješenja o namirenju od 07.10.2016. godine, </w:t>
      </w:r>
      <w:r w:rsidR="002A6C4C">
        <w:rPr>
          <w:rFonts w:ascii="Tahoma" w:hAnsi="Tahoma" w:cs="Tahoma"/>
          <w:sz w:val="22"/>
          <w:szCs w:val="22"/>
        </w:rPr>
        <w:t xml:space="preserve">poslovni </w:t>
      </w:r>
      <w:r>
        <w:rPr>
          <w:rFonts w:ascii="Tahoma" w:hAnsi="Tahoma" w:cs="Tahoma"/>
          <w:sz w:val="22"/>
          <w:szCs w:val="22"/>
        </w:rPr>
        <w:t>broj: 3 St-13/14-66,</w:t>
      </w:r>
    </w:p>
    <w:p w:rsidR="00250D9E" w:rsidRDefault="00250D9E" w:rsidP="00F76DAE">
      <w:pPr>
        <w:pStyle w:val="Standard"/>
        <w:numPr>
          <w:ilvl w:val="0"/>
          <w:numId w:val="29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novčana sredstva po računu u iznosu od </w:t>
      </w:r>
      <w:r w:rsidR="00811AB3">
        <w:rPr>
          <w:rFonts w:ascii="Tahoma" w:hAnsi="Tahoma" w:cs="Tahoma"/>
          <w:sz w:val="22"/>
          <w:szCs w:val="22"/>
        </w:rPr>
        <w:t>2.816,03</w:t>
      </w:r>
      <w:r>
        <w:rPr>
          <w:rFonts w:ascii="Tahoma" w:hAnsi="Tahoma" w:cs="Tahoma"/>
          <w:sz w:val="22"/>
          <w:szCs w:val="22"/>
        </w:rPr>
        <w:t xml:space="preserve"> kn.</w:t>
      </w:r>
    </w:p>
    <w:p w:rsidR="00250D9E" w:rsidRDefault="00250D9E" w:rsidP="00250D9E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2A6C4C" w:rsidRDefault="002A6C4C" w:rsidP="00250D9E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Default="00C05D99">
      <w:pPr>
        <w:pStyle w:val="Odlomakpopisa"/>
        <w:widowControl/>
        <w:numPr>
          <w:ilvl w:val="0"/>
          <w:numId w:val="27"/>
        </w:numPr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OBVEZE</w:t>
      </w:r>
    </w:p>
    <w:p w:rsidR="00BF6B66" w:rsidRDefault="00BF6B66">
      <w:pPr>
        <w:pStyle w:val="Odlomakpopisa"/>
        <w:widowControl/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6F1A6E" w:rsidRPr="006F1A6E" w:rsidRDefault="00255EF7" w:rsidP="002A6C4C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Obveze </w:t>
      </w:r>
      <w:r w:rsidRPr="00250D9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stečajnog dužnika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utvrđene su na početnoj stečajnoj bilanci temeljem </w:t>
      </w:r>
      <w:r w:rsidRPr="00250D9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ispitanih i pr</w:t>
      </w:r>
      <w:r w:rsidRPr="00250D9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</w:t>
      </w:r>
      <w:r w:rsidRPr="00250D9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znatih tražbina stečajnih vjerovnika na I. ispitnom ročištu održanom 22.</w:t>
      </w:r>
      <w:r w:rsidR="00F9367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01</w:t>
      </w:r>
      <w:r w:rsidRPr="00250D9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.2015. godine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iznosu od </w:t>
      </w:r>
      <w:r w:rsidRPr="00255EF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3.163.591,32 kn</w:t>
      </w:r>
      <w:r w:rsidR="006F1A6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, </w:t>
      </w:r>
      <w:r w:rsidR="006F1A6E"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koje 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 </w:t>
      </w:r>
      <w:r w:rsidR="006F1A6E"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 odnosu </w:t>
      </w:r>
      <w:r w:rsidR="006F1A6E" w:rsidRPr="006F1A6E">
        <w:rPr>
          <w:rFonts w:ascii="Tahoma" w:hAnsi="Tahoma" w:cs="Tahoma"/>
          <w:sz w:val="22"/>
          <w:szCs w:val="22"/>
        </w:rPr>
        <w:t xml:space="preserve"> r</w:t>
      </w:r>
      <w:r w:rsidR="006F1A6E"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ed isplate svrstane u tražbine :</w:t>
      </w:r>
    </w:p>
    <w:p w:rsidR="006F1A6E" w:rsidRPr="006F1A6E" w:rsidRDefault="006F1A6E" w:rsidP="00F76DAE">
      <w:pPr>
        <w:widowControl/>
        <w:numPr>
          <w:ilvl w:val="0"/>
          <w:numId w:val="36"/>
        </w:numPr>
        <w:tabs>
          <w:tab w:val="left" w:pos="8505"/>
        </w:tabs>
        <w:suppressAutoHyphens w:val="0"/>
        <w:spacing w:after="0" w:line="288" w:lineRule="auto"/>
        <w:ind w:left="714" w:hanging="357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lastRenderedPageBreak/>
        <w:t>I višeg ispla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tnog reda u iznosu od     </w:t>
      </w:r>
      <w:r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336.020,54 kn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</w:t>
      </w:r>
    </w:p>
    <w:p w:rsidR="006F1A6E" w:rsidRDefault="006F1A6E" w:rsidP="00F76DAE">
      <w:pPr>
        <w:widowControl/>
        <w:numPr>
          <w:ilvl w:val="0"/>
          <w:numId w:val="36"/>
        </w:numPr>
        <w:tabs>
          <w:tab w:val="left" w:pos="8505"/>
        </w:tabs>
        <w:suppressAutoHyphens w:val="0"/>
        <w:spacing w:after="0" w:line="288" w:lineRule="auto"/>
        <w:ind w:left="714" w:hanging="357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II višeg isplatnog reda u iznosu od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Pr="006F1A6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2.827.570,78  kn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B219DE" w:rsidRDefault="00B219DE" w:rsidP="006F1A6E">
      <w:pPr>
        <w:widowControl/>
        <w:tabs>
          <w:tab w:val="left" w:pos="8505"/>
        </w:tabs>
        <w:suppressAutoHyphens w:val="0"/>
        <w:spacing w:after="0" w:line="288" w:lineRule="auto"/>
        <w:ind w:left="714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A348C3" w:rsidRPr="006F1A6E" w:rsidRDefault="00A348C3" w:rsidP="006F1A6E">
      <w:pPr>
        <w:widowControl/>
        <w:tabs>
          <w:tab w:val="left" w:pos="8505"/>
        </w:tabs>
        <w:suppressAutoHyphens w:val="0"/>
        <w:spacing w:after="0" w:line="288" w:lineRule="auto"/>
        <w:ind w:left="714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55EF7" w:rsidRDefault="00255EF7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Namirenje vjerovnika</w:t>
      </w:r>
    </w:p>
    <w:p w:rsidR="00255EF7" w:rsidRPr="00D8791D" w:rsidRDefault="00255EF7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Tijekom stečajnog postupka izvršeno 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je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namirenje vjerovnika u ukupnom iznosu od </w:t>
      </w:r>
      <w:r w:rsidR="00D8791D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184.778,20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 w:rsidR="00D8791D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 w:rsidR="002A6C4C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 to</w:t>
      </w:r>
      <w:r w:rsidR="002A6C4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D8791D" w:rsidRP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djelomično </w:t>
      </w:r>
      <w:r w:rsidR="00D8791D" w:rsidRPr="002A6C4C"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  <w:t>putem računa stečajnog dužnika u iznosu od 11.947,80 kn</w:t>
      </w:r>
      <w:r w:rsidR="00D8791D" w:rsidRP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a djelomično </w:t>
      </w:r>
      <w:r w:rsidR="00D8791D" w:rsidRPr="002A6C4C"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  <w:t xml:space="preserve">putem računa i Rješenja Trgovačkog suda </w:t>
      </w:r>
      <w:r w:rsidRPr="002A6C4C"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  <w:t xml:space="preserve"> </w:t>
      </w:r>
      <w:r w:rsidR="00D8791D" w:rsidRPr="002A6C4C"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  <w:t>u iznosu od 172.830,40 kn</w:t>
      </w:r>
      <w:r w:rsidR="00D8791D" w:rsidRP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P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 to:</w:t>
      </w:r>
    </w:p>
    <w:p w:rsidR="00255EF7" w:rsidRPr="00255EF7" w:rsidRDefault="00255EF7" w:rsidP="00F76DAE">
      <w:pPr>
        <w:pStyle w:val="Odlomakpopisa"/>
        <w:widowControl/>
        <w:numPr>
          <w:ilvl w:val="0"/>
          <w:numId w:val="29"/>
        </w:numPr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55EF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vjerovnici  I. višeg isplatnog reda sredstvima dobivenih od Agencije za osiguranje r</w:t>
      </w:r>
      <w:r w:rsidRPr="00255EF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Pr="00255EF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dničkih potraživanja u slučaju stečaja poslodavca u iznosu od 11.047,80 kn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(radnička potraživanja i pripadajući porezi i doprinosi)</w:t>
      </w:r>
      <w:r w:rsidRPr="00255EF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</w:t>
      </w:r>
    </w:p>
    <w:p w:rsidR="00255EF7" w:rsidRPr="00255EF7" w:rsidRDefault="00255EF7" w:rsidP="00F76DAE">
      <w:pPr>
        <w:pStyle w:val="Odlomakpopisa"/>
        <w:widowControl/>
        <w:numPr>
          <w:ilvl w:val="0"/>
          <w:numId w:val="29"/>
        </w:numPr>
        <w:tabs>
          <w:tab w:val="left" w:pos="8505"/>
        </w:tabs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razlučni vjerovnik  Ministarstvo financija za unovčena vozila u iznosu od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11.268,00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kn,</w:t>
      </w:r>
    </w:p>
    <w:p w:rsidR="00255EF7" w:rsidRPr="00255EF7" w:rsidRDefault="00255EF7" w:rsidP="00F76DAE">
      <w:pPr>
        <w:pStyle w:val="Odlomakpopisa"/>
        <w:widowControl/>
        <w:numPr>
          <w:ilvl w:val="0"/>
          <w:numId w:val="29"/>
        </w:numPr>
        <w:tabs>
          <w:tab w:val="left" w:pos="8505"/>
        </w:tabs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razlučni vjerovnik Privredna banka Zagreb d.d. za unovčenu nekretninu u iznosu od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97.144,00 kn,</w:t>
      </w:r>
    </w:p>
    <w:p w:rsidR="00255EF7" w:rsidRDefault="00255EF7" w:rsidP="00F76DAE">
      <w:pPr>
        <w:pStyle w:val="Odlomakpopisa"/>
        <w:widowControl/>
        <w:numPr>
          <w:ilvl w:val="0"/>
          <w:numId w:val="29"/>
        </w:numPr>
        <w:tabs>
          <w:tab w:val="left" w:pos="8505"/>
        </w:tabs>
        <w:suppressAutoHyphens w:val="0"/>
        <w:spacing w:after="0" w:line="288" w:lineRule="auto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razlučni v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j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erovnik</w:t>
      </w:r>
      <w:r w:rsidR="0095524F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Erste&amp;Steiermarkischebank d.d. u iznosu od 65.318,40 kn.</w:t>
      </w:r>
    </w:p>
    <w:p w:rsidR="00255EF7" w:rsidRDefault="00255EF7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55EF7" w:rsidRDefault="00255EF7" w:rsidP="00255EF7">
      <w:pPr>
        <w:widowControl/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Na dan </w:t>
      </w:r>
      <w:r w:rsidR="008B3F91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17.10.2016.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obveze stečajnog dužnika ukupno iznose </w:t>
      </w:r>
      <w:r w:rsidR="00811AB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3.002.360,72</w:t>
      </w:r>
      <w:r w:rsidRPr="002B027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 odnose se na:</w:t>
      </w:r>
    </w:p>
    <w:p w:rsidR="00255EF7" w:rsidRDefault="00255EF7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za kredite temeljem p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rijavljenih i ispitanih tražbina, umanjene za djelomično namirenje,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iznosu od 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2.115.445,71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kn,</w:t>
      </w:r>
    </w:p>
    <w:p w:rsidR="002B027E" w:rsidRDefault="002B027E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prema dobavljačima temeljem prijavljenih i ispitanih tražbina u iznosu od 191.470,65 kn,</w:t>
      </w:r>
    </w:p>
    <w:p w:rsidR="00255EF7" w:rsidRDefault="00255EF7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obveze za poreze i doprinose temeljem prijavljene i ispitane tražbine, umanjene za djelomično namirenje, u iznosu od 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65</w:t>
      </w:r>
      <w:r w:rsid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4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  <w:r w:rsidR="00D8791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489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,78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</w:t>
      </w:r>
    </w:p>
    <w:p w:rsidR="00255EF7" w:rsidRDefault="00255EF7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za zaposlene temeljem prijavljenih i ispitanih radničkih potraživanja, um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njene za djelomično namirenje,  u iznosu od 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17.406,78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kn,</w:t>
      </w:r>
    </w:p>
    <w:p w:rsidR="00255EF7" w:rsidRDefault="00255EF7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prema Agenciji za osiguranje radničkih potraživanja u slučaju stečaja posl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davca u iznosu od </w:t>
      </w:r>
      <w:r w:rsid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11.047,80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kn,</w:t>
      </w:r>
    </w:p>
    <w:p w:rsidR="00255EF7" w:rsidRDefault="00255EF7" w:rsidP="00F76DAE">
      <w:pPr>
        <w:pStyle w:val="Odlomakpopisa"/>
        <w:widowControl/>
        <w:numPr>
          <w:ilvl w:val="0"/>
          <w:numId w:val="28"/>
        </w:numPr>
        <w:tabs>
          <w:tab w:val="left" w:pos="8505"/>
        </w:tabs>
        <w:suppressAutoHyphens w:val="0"/>
        <w:spacing w:after="0" w:line="288" w:lineRule="auto"/>
        <w:ind w:right="113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nepodmirene obveze za troškove stečajnog postupka u iznosu od </w:t>
      </w:r>
      <w:r w:rsidR="00811AB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12.500,00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kn.</w:t>
      </w:r>
    </w:p>
    <w:p w:rsidR="00255EF7" w:rsidRDefault="00255EF7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A348C3" w:rsidRDefault="00A348C3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A348C3" w:rsidRDefault="00A348C3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A348C3" w:rsidRDefault="00A348C3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A6C4C" w:rsidRDefault="002A6C4C" w:rsidP="00255EF7">
      <w:pPr>
        <w:widowControl/>
        <w:tabs>
          <w:tab w:val="left" w:pos="8505"/>
        </w:tabs>
        <w:suppressAutoHyphens w:val="0"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50D9E" w:rsidRPr="00F93678" w:rsidRDefault="00250D9E" w:rsidP="00250D9E">
      <w:pPr>
        <w:widowControl/>
        <w:tabs>
          <w:tab w:val="left" w:pos="8505"/>
        </w:tabs>
        <w:suppressAutoHyphens w:val="0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  <w:r w:rsidRPr="00F93678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lastRenderedPageBreak/>
        <w:t>III</w:t>
      </w:r>
      <w:r w:rsidR="00F93678" w:rsidRPr="00F93678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 xml:space="preserve">.  Radnje koje će se poduzeti u narednom razdoblju </w:t>
      </w:r>
    </w:p>
    <w:p w:rsidR="002A6C4C" w:rsidRDefault="002B027E" w:rsidP="002A6C4C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Na računu stečajnog dužnika na dan </w:t>
      </w:r>
      <w:r w:rsidR="008B3F91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17.10.2016.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nalaze se novčana sredstva u iznosu od </w:t>
      </w:r>
      <w:r w:rsidR="00811AB3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2.816,03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kn. Nakon što se prebace novčana sredstva s računa Trgovačkog suda 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temeljem </w:t>
      </w:r>
      <w:r w:rsidR="002A6C4C" w:rsidRPr="002A6C4C">
        <w:rPr>
          <w:rFonts w:ascii="Tahoma" w:hAnsi="Tahoma" w:cs="Tahoma"/>
          <w:sz w:val="22"/>
          <w:szCs w:val="22"/>
        </w:rPr>
        <w:t>Rješenja o namirenju broj: 3 St-13/14-66 od 07.10.2016. godine</w:t>
      </w:r>
      <w:r w:rsidR="002A6C4C">
        <w:rPr>
          <w:rFonts w:ascii="Tahoma" w:hAnsi="Tahoma" w:cs="Tahoma"/>
          <w:sz w:val="22"/>
          <w:szCs w:val="22"/>
        </w:rPr>
        <w:t xml:space="preserve"> 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 iznosu od 10.793,80 kn, ukupna novčana sredstva stečajnog dužnika iznosit</w:t>
      </w:r>
      <w:r w:rsidR="00F93678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će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811AB3" w:rsidRPr="002A6C4C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13.609,83</w:t>
      </w:r>
      <w:r w:rsidRPr="002A6C4C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 kn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(</w:t>
      </w:r>
      <w:r w:rsidR="00D8791D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2.</w:t>
      </w:r>
      <w:r w:rsidR="00811AB3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816,03</w:t>
      </w:r>
      <w:r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+10.793,80)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2A6C4C" w:rsidRDefault="002A6C4C" w:rsidP="002A6C4C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B027E" w:rsidRDefault="002A6C4C" w:rsidP="002A6C4C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Slijedom iznesenog, a obzirom a činjenicu da je unovčena sva imovina stečajnog dužnika predlažem</w:t>
      </w:r>
      <w:r w:rsidR="002B027E" w:rsidRP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:</w:t>
      </w:r>
    </w:p>
    <w:p w:rsidR="002A6C4C" w:rsidRPr="002A6C4C" w:rsidRDefault="002A6C4C" w:rsidP="002A6C4C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B027E" w:rsidRDefault="002B027E" w:rsidP="00F76DAE">
      <w:pPr>
        <w:widowControl/>
        <w:numPr>
          <w:ilvl w:val="0"/>
          <w:numId w:val="37"/>
        </w:numPr>
        <w:tabs>
          <w:tab w:val="left" w:pos="8505"/>
        </w:tabs>
        <w:suppressAutoHyphens w:val="0"/>
        <w:spacing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Prihvaćanje 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ovog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izvješća stečajnog upravitelja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od 17.10.2016. godine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</w:t>
      </w:r>
    </w:p>
    <w:p w:rsidR="002B027E" w:rsidRDefault="002B027E" w:rsidP="00F76DAE">
      <w:pPr>
        <w:widowControl/>
        <w:numPr>
          <w:ilvl w:val="0"/>
          <w:numId w:val="37"/>
        </w:numPr>
        <w:tabs>
          <w:tab w:val="left" w:pos="8505"/>
        </w:tabs>
        <w:suppressAutoHyphens w:val="0"/>
        <w:spacing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Odobrenje nepodmirenih </w:t>
      </w:r>
      <w:r w:rsidR="00811AB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troškova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stečajnog postupka u iznosu od </w:t>
      </w:r>
      <w:r w:rsidR="00811AB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12.500,00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 p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 w:rsidR="002A6C4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dmirenje istih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</w:t>
      </w:r>
    </w:p>
    <w:p w:rsidR="00B219DE" w:rsidRDefault="002B027E" w:rsidP="00F76DAE">
      <w:pPr>
        <w:widowControl/>
        <w:numPr>
          <w:ilvl w:val="0"/>
          <w:numId w:val="37"/>
        </w:numPr>
        <w:tabs>
          <w:tab w:val="left" w:pos="8505"/>
        </w:tabs>
        <w:suppressAutoHyphens w:val="0"/>
        <w:spacing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Rezervacija sredstava u iznosu od </w:t>
      </w:r>
      <w:r w:rsidR="00B219D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</w:t>
      </w:r>
      <w:r w:rsidR="00811AB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.109,83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 za podmirenje bankarskih provizija i </w:t>
      </w:r>
      <w:r w:rsidR="00811AB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troškove zatvaranja računa,</w:t>
      </w:r>
    </w:p>
    <w:p w:rsidR="002B027E" w:rsidRPr="002B027E" w:rsidRDefault="002A6C4C" w:rsidP="00F76DAE">
      <w:pPr>
        <w:pStyle w:val="Odlomakpopisa"/>
        <w:widowControl/>
        <w:numPr>
          <w:ilvl w:val="0"/>
          <w:numId w:val="37"/>
        </w:numPr>
        <w:tabs>
          <w:tab w:val="left" w:pos="8505"/>
        </w:tabs>
        <w:suppressAutoHyphens w:val="0"/>
        <w:spacing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Z</w:t>
      </w:r>
      <w:r w:rsidR="002B027E" w:rsidRPr="00F93678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bog unovčenja cjelokupne imovine stečajnog dužnika</w:t>
      </w:r>
      <w:r w:rsidR="002B027E" w:rsidRPr="002B027E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,</w:t>
      </w:r>
      <w:r w:rsidR="002B027E" w:rsidRP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da se </w:t>
      </w:r>
      <w:r w:rsidR="002B027E" w:rsidRP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sukladno </w:t>
      </w:r>
      <w:r w:rsidR="00B219D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čl. 196. </w:t>
      </w:r>
      <w:r w:rsidR="002B027E" w:rsidRP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Stečajno</w:t>
      </w:r>
      <w:r w:rsidR="00B219D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g</w:t>
      </w:r>
      <w:r w:rsidR="002B027E" w:rsidRP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zakon</w:t>
      </w:r>
      <w:r w:rsidR="00B219D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="002B027E" w:rsidRPr="002B027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pristupi zaključenju ovog stečajnog postupka.</w:t>
      </w:r>
    </w:p>
    <w:p w:rsidR="002B027E" w:rsidRDefault="002B027E" w:rsidP="00F93678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BF6B66" w:rsidRDefault="00C05D99" w:rsidP="00F93678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Za TD </w:t>
      </w:r>
      <w:r w:rsidR="002B027E">
        <w:rPr>
          <w:rFonts w:ascii="Tahoma" w:hAnsi="Tahoma" w:cs="Tahoma"/>
          <w:sz w:val="22"/>
          <w:szCs w:val="22"/>
        </w:rPr>
        <w:t>HERMAN</w:t>
      </w:r>
      <w:r>
        <w:rPr>
          <w:rFonts w:ascii="Tahoma" w:hAnsi="Tahoma" w:cs="Tahoma"/>
          <w:sz w:val="22"/>
          <w:szCs w:val="22"/>
        </w:rPr>
        <w:t xml:space="preserve">  d.o.o. u stečaju</w:t>
      </w:r>
    </w:p>
    <w:p w:rsidR="00BF6B66" w:rsidRDefault="00C05D99" w:rsidP="00F93678">
      <w:pPr>
        <w:pStyle w:val="Standard"/>
        <w:spacing w:after="0" w:line="288" w:lineRule="auto"/>
        <w:jc w:val="both"/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stečajni upravitelj Stanko Makar</w:t>
      </w:r>
    </w:p>
    <w:sectPr w:rsidR="00BF6B66" w:rsidSect="00FC6A3C">
      <w:headerReference w:type="default" r:id="rId7"/>
      <w:footerReference w:type="default" r:id="rId8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3C0" w:rsidRDefault="004463C0">
      <w:pPr>
        <w:spacing w:after="0" w:line="240" w:lineRule="auto"/>
      </w:pPr>
      <w:r>
        <w:separator/>
      </w:r>
    </w:p>
  </w:endnote>
  <w:endnote w:type="continuationSeparator" w:id="0">
    <w:p w:rsidR="004463C0" w:rsidRDefault="00446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D9E" w:rsidRDefault="00FC6A3C">
    <w:pPr>
      <w:pStyle w:val="Podnoje"/>
      <w:pBdr>
        <w:top w:val="single" w:sz="4" w:space="1" w:color="000000"/>
      </w:pBdr>
      <w:jc w:val="center"/>
    </w:pPr>
    <w:r>
      <w:rPr>
        <w:rFonts w:ascii="Tahoma" w:hAnsi="Tahoma" w:cs="Tahoma"/>
        <w:b/>
        <w:sz w:val="20"/>
        <w:szCs w:val="20"/>
      </w:rPr>
      <w:fldChar w:fldCharType="begin"/>
    </w:r>
    <w:r w:rsidR="00250D9E">
      <w:rPr>
        <w:rFonts w:ascii="Tahoma" w:hAnsi="Tahoma" w:cs="Tahoma"/>
        <w:b/>
        <w:sz w:val="20"/>
        <w:szCs w:val="20"/>
      </w:rPr>
      <w:instrText xml:space="preserve"> PAGE </w:instrText>
    </w:r>
    <w:r>
      <w:rPr>
        <w:rFonts w:ascii="Tahoma" w:hAnsi="Tahoma" w:cs="Tahoma"/>
        <w:b/>
        <w:sz w:val="20"/>
        <w:szCs w:val="20"/>
      </w:rPr>
      <w:fldChar w:fldCharType="separate"/>
    </w:r>
    <w:r w:rsidR="00102CD3">
      <w:rPr>
        <w:rFonts w:ascii="Tahoma" w:hAnsi="Tahoma" w:cs="Tahoma"/>
        <w:b/>
        <w:noProof/>
        <w:sz w:val="20"/>
        <w:szCs w:val="20"/>
      </w:rPr>
      <w:t>8</w:t>
    </w:r>
    <w:r>
      <w:rPr>
        <w:rFonts w:ascii="Tahoma" w:hAnsi="Tahoma" w:cs="Tahoma"/>
        <w:b/>
        <w:sz w:val="20"/>
        <w:szCs w:val="20"/>
      </w:rPr>
      <w:fldChar w:fldCharType="end"/>
    </w:r>
    <w:r w:rsidR="00250D9E">
      <w:rPr>
        <w:rFonts w:ascii="Tahoma" w:hAnsi="Tahoma" w:cs="Tahoma"/>
        <w:b/>
        <w:sz w:val="20"/>
        <w:szCs w:val="20"/>
      </w:rPr>
      <w:t>.</w:t>
    </w:r>
  </w:p>
  <w:p w:rsidR="00250D9E" w:rsidRDefault="00250D9E">
    <w:pPr>
      <w:pStyle w:val="Podnoje"/>
      <w:rPr>
        <w:rFonts w:ascii="Tahoma" w:hAnsi="Tahoma" w:cs="Tahoma"/>
        <w:b/>
        <w:i/>
        <w:sz w:val="20"/>
        <w:szCs w:val="20"/>
      </w:rPr>
    </w:pPr>
  </w:p>
  <w:p w:rsidR="00250D9E" w:rsidRDefault="00250D9E">
    <w:pPr>
      <w:pStyle w:val="Podnoje"/>
    </w:pPr>
    <w:r>
      <w:rPr>
        <w:rFonts w:ascii="Tahoma" w:hAnsi="Tahoma" w:cs="Tahoma"/>
        <w:b/>
        <w:i/>
        <w:sz w:val="20"/>
        <w:szCs w:val="20"/>
      </w:rPr>
      <w:t xml:space="preserve">Ludbreg, </w:t>
    </w:r>
    <w:r w:rsidR="008B3F91">
      <w:rPr>
        <w:rFonts w:ascii="Tahoma" w:hAnsi="Tahoma" w:cs="Tahoma"/>
        <w:b/>
        <w:i/>
        <w:sz w:val="20"/>
        <w:szCs w:val="20"/>
      </w:rPr>
      <w:t>17.10.2016.</w:t>
    </w:r>
  </w:p>
  <w:p w:rsidR="00250D9E" w:rsidRDefault="00250D9E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3C0" w:rsidRDefault="004463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463C0" w:rsidRDefault="00446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D9E" w:rsidRDefault="002A6C4C">
    <w:pPr>
      <w:pStyle w:val="Standard"/>
      <w:spacing w:after="0" w:line="288" w:lineRule="auto"/>
      <w:jc w:val="center"/>
    </w:pPr>
    <w:r>
      <w:rPr>
        <w:rFonts w:ascii="Tahoma" w:hAnsi="Tahoma" w:cs="Tahoma"/>
        <w:b/>
        <w:i/>
        <w:sz w:val="22"/>
        <w:szCs w:val="22"/>
      </w:rPr>
      <w:t xml:space="preserve">STANKO MAKAR, </w:t>
    </w:r>
    <w:r w:rsidR="00A348C3">
      <w:rPr>
        <w:rFonts w:ascii="Tahoma" w:hAnsi="Tahoma" w:cs="Tahoma"/>
        <w:b/>
        <w:i/>
        <w:sz w:val="22"/>
        <w:szCs w:val="22"/>
      </w:rPr>
      <w:t>A.Šenoe 6, Sigetec Ludbreški</w:t>
    </w:r>
  </w:p>
  <w:p w:rsidR="00250D9E" w:rsidRPr="002A6C4C" w:rsidRDefault="00A348C3">
    <w:pPr>
      <w:pStyle w:val="Standard"/>
      <w:spacing w:after="0" w:line="288" w:lineRule="auto"/>
      <w:jc w:val="center"/>
    </w:pPr>
    <w:r>
      <w:rPr>
        <w:rFonts w:ascii="Tahoma" w:hAnsi="Tahoma" w:cs="Tahoma"/>
        <w:sz w:val="22"/>
        <w:szCs w:val="22"/>
      </w:rPr>
      <w:t xml:space="preserve">Stečajni upravitelj </w:t>
    </w:r>
    <w:r w:rsidR="00250D9E" w:rsidRPr="002A6C4C">
      <w:rPr>
        <w:rFonts w:ascii="Tahoma" w:hAnsi="Tahoma" w:cs="Tahoma"/>
        <w:sz w:val="22"/>
        <w:szCs w:val="22"/>
      </w:rPr>
      <w:t xml:space="preserve">nad dužnikom </w:t>
    </w:r>
    <w:r w:rsidR="00250D9E" w:rsidRPr="002A6C4C">
      <w:rPr>
        <w:rFonts w:ascii="Tahoma" w:hAnsi="Tahoma" w:cs="Tahoma"/>
        <w:i/>
        <w:sz w:val="22"/>
        <w:szCs w:val="22"/>
      </w:rPr>
      <w:t>TD HERMAN d.o.o. u stečaju</w:t>
    </w:r>
  </w:p>
  <w:p w:rsidR="00250D9E" w:rsidRPr="002A6C4C" w:rsidRDefault="00250D9E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Tahoma" w:hAnsi="Tahoma" w:cs="Tahoma"/>
        <w:sz w:val="22"/>
        <w:szCs w:val="22"/>
      </w:rPr>
    </w:pPr>
    <w:r w:rsidRPr="002A6C4C">
      <w:rPr>
        <w:rFonts w:ascii="Tahoma" w:hAnsi="Tahoma" w:cs="Tahoma"/>
        <w:sz w:val="22"/>
        <w:szCs w:val="22"/>
      </w:rPr>
      <w:t>I.Gundulića 51, Mihovljan, OIB: 54613244053, St-13/14</w:t>
    </w:r>
  </w:p>
  <w:p w:rsidR="00250D9E" w:rsidRDefault="00250D9E">
    <w:pPr>
      <w:pStyle w:val="Standard"/>
      <w:spacing w:after="0" w:line="288" w:lineRule="auto"/>
      <w:jc w:val="center"/>
      <w:rPr>
        <w:rFonts w:ascii="Tahoma" w:hAnsi="Tahoma" w:cs="Tahom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053"/>
    <w:multiLevelType w:val="multilevel"/>
    <w:tmpl w:val="F66E86B0"/>
    <w:styleLink w:val="WWNum19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C097070"/>
    <w:multiLevelType w:val="multilevel"/>
    <w:tmpl w:val="B6927682"/>
    <w:lvl w:ilvl="0">
      <w:start w:val="1"/>
      <w:numFmt w:val="decimal"/>
      <w:lvlText w:val="%1."/>
      <w:lvlJc w:val="left"/>
      <w:pPr>
        <w:ind w:left="390" w:hanging="390"/>
      </w:pPr>
      <w:rPr>
        <w:rFonts w:ascii="Tahoma" w:hAnsi="Tahoma" w:cs="Tahoma" w:hint="default"/>
        <w:sz w:val="22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Tahoma" w:hAnsi="Tahoma" w:cs="Tahom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ahoma" w:hAnsi="Tahoma" w:cs="Tahoma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ahoma" w:hAnsi="Tahoma" w:cs="Tahoma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ahoma" w:hAnsi="Tahoma" w:cs="Tahoma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ahoma" w:hAnsi="Tahoma" w:cs="Tahoma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ahoma" w:hAnsi="Tahoma" w:cs="Tahoma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ahoma" w:hAnsi="Tahoma" w:cs="Tahoma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ahoma" w:hAnsi="Tahoma" w:cs="Tahoma" w:hint="default"/>
        <w:sz w:val="22"/>
      </w:rPr>
    </w:lvl>
  </w:abstractNum>
  <w:abstractNum w:abstractNumId="2">
    <w:nsid w:val="14F06009"/>
    <w:multiLevelType w:val="multilevel"/>
    <w:tmpl w:val="012AF49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7B4090D"/>
    <w:multiLevelType w:val="multilevel"/>
    <w:tmpl w:val="E8E68360"/>
    <w:styleLink w:val="WW8Num2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1EB54E57"/>
    <w:multiLevelType w:val="multilevel"/>
    <w:tmpl w:val="566CC9C2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2960157"/>
    <w:multiLevelType w:val="multilevel"/>
    <w:tmpl w:val="2FD43C4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CE46784"/>
    <w:multiLevelType w:val="multilevel"/>
    <w:tmpl w:val="20FA88E4"/>
    <w:lvl w:ilvl="0">
      <w:numFmt w:val="bullet"/>
      <w:lvlText w:val=""/>
      <w:lvlJc w:val="left"/>
      <w:pPr>
        <w:ind w:left="720" w:hanging="360"/>
      </w:pPr>
      <w:rPr>
        <w:rFonts w:ascii="Tahoma" w:hAnsi="Tahoma" w:cs="Tahoma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0E156E4"/>
    <w:multiLevelType w:val="multilevel"/>
    <w:tmpl w:val="6BEA7AB4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1082DD6"/>
    <w:multiLevelType w:val="multilevel"/>
    <w:tmpl w:val="28F6B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C42"/>
    <w:multiLevelType w:val="multilevel"/>
    <w:tmpl w:val="53F2D42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34EE4A25"/>
    <w:multiLevelType w:val="multilevel"/>
    <w:tmpl w:val="81CA874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20A84"/>
    <w:multiLevelType w:val="multilevel"/>
    <w:tmpl w:val="4E48980E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3C960C33"/>
    <w:multiLevelType w:val="multilevel"/>
    <w:tmpl w:val="43520490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577DB"/>
    <w:multiLevelType w:val="multilevel"/>
    <w:tmpl w:val="AD52B6F6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27B197F"/>
    <w:multiLevelType w:val="multilevel"/>
    <w:tmpl w:val="CC5453F8"/>
    <w:styleLink w:val="WWNum8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2EA5615"/>
    <w:multiLevelType w:val="multilevel"/>
    <w:tmpl w:val="6FA23234"/>
    <w:styleLink w:val="WW8Num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43000E7C"/>
    <w:multiLevelType w:val="multilevel"/>
    <w:tmpl w:val="B6CE805E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43374DAF"/>
    <w:multiLevelType w:val="multilevel"/>
    <w:tmpl w:val="02221D04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44B35143"/>
    <w:multiLevelType w:val="multilevel"/>
    <w:tmpl w:val="6A48BBF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47E31C63"/>
    <w:multiLevelType w:val="multilevel"/>
    <w:tmpl w:val="2FD43C4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F984109"/>
    <w:multiLevelType w:val="multilevel"/>
    <w:tmpl w:val="93A4A53A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5155786E"/>
    <w:multiLevelType w:val="hybridMultilevel"/>
    <w:tmpl w:val="ECD8AB2A"/>
    <w:lvl w:ilvl="0" w:tplc="F1B43000"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CD2E97"/>
    <w:multiLevelType w:val="multilevel"/>
    <w:tmpl w:val="08002AF6"/>
    <w:styleLink w:val="WWNum1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576218D8"/>
    <w:multiLevelType w:val="multilevel"/>
    <w:tmpl w:val="9692F7B6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59ED2E8A"/>
    <w:multiLevelType w:val="multilevel"/>
    <w:tmpl w:val="3B082084"/>
    <w:styleLink w:val="WWNum2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FB62070"/>
    <w:multiLevelType w:val="multilevel"/>
    <w:tmpl w:val="60B0CA5C"/>
    <w:styleLink w:val="WWNum9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601F589A"/>
    <w:multiLevelType w:val="multilevel"/>
    <w:tmpl w:val="C4DCDC7A"/>
    <w:styleLink w:val="WWNum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6062687D"/>
    <w:multiLevelType w:val="multilevel"/>
    <w:tmpl w:val="92D0D8F6"/>
    <w:styleLink w:val="WW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60F611D6"/>
    <w:multiLevelType w:val="multilevel"/>
    <w:tmpl w:val="F3E64236"/>
    <w:lvl w:ilvl="0">
      <w:numFmt w:val="bullet"/>
      <w:lvlText w:val="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30">
    <w:nsid w:val="667B548E"/>
    <w:multiLevelType w:val="multilevel"/>
    <w:tmpl w:val="1AEE8BA0"/>
    <w:styleLink w:val="WWNum2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>
    <w:nsid w:val="6D302C84"/>
    <w:multiLevelType w:val="multilevel"/>
    <w:tmpl w:val="F7344FEC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71EA6495"/>
    <w:multiLevelType w:val="multilevel"/>
    <w:tmpl w:val="D53CDBCC"/>
    <w:styleLink w:val="WWNum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73E13D32"/>
    <w:multiLevelType w:val="multilevel"/>
    <w:tmpl w:val="B5CE3C08"/>
    <w:styleLink w:val="WWNum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76F858FC"/>
    <w:multiLevelType w:val="multilevel"/>
    <w:tmpl w:val="197029A2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7C3721BE"/>
    <w:multiLevelType w:val="multilevel"/>
    <w:tmpl w:val="7564FC0C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7CD670C3"/>
    <w:multiLevelType w:val="multilevel"/>
    <w:tmpl w:val="9432BCD0"/>
    <w:styleLink w:val="WW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7"/>
  </w:num>
  <w:num w:numId="2">
    <w:abstractNumId w:val="3"/>
  </w:num>
  <w:num w:numId="3">
    <w:abstractNumId w:val="16"/>
  </w:num>
  <w:num w:numId="4">
    <w:abstractNumId w:val="12"/>
  </w:num>
  <w:num w:numId="5">
    <w:abstractNumId w:val="7"/>
  </w:num>
  <w:num w:numId="6">
    <w:abstractNumId w:val="28"/>
  </w:num>
  <w:num w:numId="7">
    <w:abstractNumId w:val="36"/>
  </w:num>
  <w:num w:numId="8">
    <w:abstractNumId w:val="33"/>
  </w:num>
  <w:num w:numId="9">
    <w:abstractNumId w:val="11"/>
  </w:num>
  <w:num w:numId="10">
    <w:abstractNumId w:val="30"/>
  </w:num>
  <w:num w:numId="11">
    <w:abstractNumId w:val="32"/>
  </w:num>
  <w:num w:numId="12">
    <w:abstractNumId w:val="27"/>
  </w:num>
  <w:num w:numId="13">
    <w:abstractNumId w:val="34"/>
  </w:num>
  <w:num w:numId="14">
    <w:abstractNumId w:val="15"/>
  </w:num>
  <w:num w:numId="15">
    <w:abstractNumId w:val="26"/>
  </w:num>
  <w:num w:numId="16">
    <w:abstractNumId w:val="31"/>
  </w:num>
  <w:num w:numId="17">
    <w:abstractNumId w:val="14"/>
  </w:num>
  <w:num w:numId="18">
    <w:abstractNumId w:val="24"/>
  </w:num>
  <w:num w:numId="19">
    <w:abstractNumId w:val="21"/>
  </w:num>
  <w:num w:numId="20">
    <w:abstractNumId w:val="4"/>
  </w:num>
  <w:num w:numId="21">
    <w:abstractNumId w:val="23"/>
  </w:num>
  <w:num w:numId="22">
    <w:abstractNumId w:val="18"/>
  </w:num>
  <w:num w:numId="23">
    <w:abstractNumId w:val="9"/>
  </w:num>
  <w:num w:numId="24">
    <w:abstractNumId w:val="0"/>
  </w:num>
  <w:num w:numId="25">
    <w:abstractNumId w:val="25"/>
  </w:num>
  <w:num w:numId="26">
    <w:abstractNumId w:val="6"/>
  </w:num>
  <w:num w:numId="27">
    <w:abstractNumId w:val="10"/>
  </w:num>
  <w:num w:numId="28">
    <w:abstractNumId w:val="35"/>
  </w:num>
  <w:num w:numId="29">
    <w:abstractNumId w:val="22"/>
  </w:num>
  <w:num w:numId="30">
    <w:abstractNumId w:val="8"/>
  </w:num>
  <w:num w:numId="31">
    <w:abstractNumId w:val="29"/>
  </w:num>
  <w:num w:numId="32">
    <w:abstractNumId w:val="5"/>
  </w:num>
  <w:num w:numId="33">
    <w:abstractNumId w:val="2"/>
  </w:num>
  <w:num w:numId="34">
    <w:abstractNumId w:val="1"/>
  </w:num>
  <w:num w:numId="35">
    <w:abstractNumId w:val="20"/>
  </w:num>
  <w:num w:numId="36">
    <w:abstractNumId w:val="19"/>
  </w:num>
  <w:num w:numId="37">
    <w:abstractNumId w:val="13"/>
  </w:num>
  <w:num w:numId="38">
    <w:abstractNumId w:val="22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F6B66"/>
    <w:rsid w:val="00102CD3"/>
    <w:rsid w:val="00250D9E"/>
    <w:rsid w:val="00255EF7"/>
    <w:rsid w:val="002A6C4C"/>
    <w:rsid w:val="002B027E"/>
    <w:rsid w:val="003929D0"/>
    <w:rsid w:val="003E2936"/>
    <w:rsid w:val="004463C0"/>
    <w:rsid w:val="004B0A39"/>
    <w:rsid w:val="00506C51"/>
    <w:rsid w:val="005B1A03"/>
    <w:rsid w:val="00690028"/>
    <w:rsid w:val="006A0457"/>
    <w:rsid w:val="006F1A6E"/>
    <w:rsid w:val="00811AB3"/>
    <w:rsid w:val="0089431D"/>
    <w:rsid w:val="008B3F91"/>
    <w:rsid w:val="0095524F"/>
    <w:rsid w:val="009877B6"/>
    <w:rsid w:val="00A348C3"/>
    <w:rsid w:val="00AC1C35"/>
    <w:rsid w:val="00AF1B20"/>
    <w:rsid w:val="00B219DE"/>
    <w:rsid w:val="00B63EE4"/>
    <w:rsid w:val="00BF6B66"/>
    <w:rsid w:val="00C05D99"/>
    <w:rsid w:val="00CF62B4"/>
    <w:rsid w:val="00D8791D"/>
    <w:rsid w:val="00E01323"/>
    <w:rsid w:val="00E10F2B"/>
    <w:rsid w:val="00E64DE1"/>
    <w:rsid w:val="00F1119D"/>
    <w:rsid w:val="00F31544"/>
    <w:rsid w:val="00F51541"/>
    <w:rsid w:val="00F602EA"/>
    <w:rsid w:val="00F76DAE"/>
    <w:rsid w:val="00F93678"/>
    <w:rsid w:val="00FC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C6A3C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FC6A3C"/>
    <w:pPr>
      <w:suppressAutoHyphens/>
    </w:pPr>
  </w:style>
  <w:style w:type="paragraph" w:styleId="Zaglavlje">
    <w:name w:val="header"/>
    <w:basedOn w:val="Standard"/>
    <w:next w:val="Textbody"/>
    <w:rsid w:val="00FC6A3C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FC6A3C"/>
    <w:pPr>
      <w:spacing w:after="120"/>
    </w:pPr>
  </w:style>
  <w:style w:type="paragraph" w:styleId="Popis">
    <w:name w:val="List"/>
    <w:basedOn w:val="Textbody"/>
    <w:rsid w:val="00FC6A3C"/>
    <w:rPr>
      <w:rFonts w:cs="Tahoma"/>
    </w:rPr>
  </w:style>
  <w:style w:type="paragraph" w:styleId="Opisslike">
    <w:name w:val="caption"/>
    <w:basedOn w:val="Standard"/>
    <w:rsid w:val="00FC6A3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FC6A3C"/>
    <w:pPr>
      <w:suppressLineNumbers/>
    </w:pPr>
    <w:rPr>
      <w:rFonts w:cs="Tahoma"/>
    </w:rPr>
  </w:style>
  <w:style w:type="paragraph" w:styleId="Bezproreda">
    <w:name w:val="No Spacing"/>
    <w:rsid w:val="00FC6A3C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rsid w:val="00FC6A3C"/>
    <w:pPr>
      <w:suppressLineNumbers/>
    </w:pPr>
  </w:style>
  <w:style w:type="paragraph" w:customStyle="1" w:styleId="TableHeading">
    <w:name w:val="Table Heading"/>
    <w:basedOn w:val="TableContents"/>
    <w:rsid w:val="00FC6A3C"/>
    <w:pPr>
      <w:jc w:val="center"/>
    </w:pPr>
    <w:rPr>
      <w:b/>
      <w:bCs/>
    </w:rPr>
  </w:style>
  <w:style w:type="paragraph" w:customStyle="1" w:styleId="Odlomakpopisa1">
    <w:name w:val="Odlomak popisa1"/>
    <w:basedOn w:val="Standard"/>
    <w:rsid w:val="00FC6A3C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rsid w:val="00FC6A3C"/>
    <w:pPr>
      <w:ind w:left="720"/>
    </w:pPr>
  </w:style>
  <w:style w:type="character" w:customStyle="1" w:styleId="WW8Num2z0">
    <w:name w:val="WW8Num2z0"/>
    <w:rsid w:val="00FC6A3C"/>
    <w:rPr>
      <w:b/>
    </w:rPr>
  </w:style>
  <w:style w:type="character" w:customStyle="1" w:styleId="WW8Num5z0">
    <w:name w:val="WW8Num5z0"/>
    <w:rsid w:val="00FC6A3C"/>
    <w:rPr>
      <w:b/>
    </w:rPr>
  </w:style>
  <w:style w:type="character" w:customStyle="1" w:styleId="WW8Num8z0">
    <w:name w:val="WW8Num8z0"/>
    <w:rsid w:val="00FC6A3C"/>
    <w:rPr>
      <w:b/>
    </w:rPr>
  </w:style>
  <w:style w:type="character" w:customStyle="1" w:styleId="WW8Num7z0">
    <w:name w:val="WW8Num7z0"/>
    <w:rsid w:val="00FC6A3C"/>
    <w:rPr>
      <w:b/>
    </w:rPr>
  </w:style>
  <w:style w:type="character" w:customStyle="1" w:styleId="Internetlink">
    <w:name w:val="Internet link"/>
    <w:rsid w:val="00FC6A3C"/>
    <w:rPr>
      <w:color w:val="0000FF"/>
      <w:u w:val="single"/>
    </w:rPr>
  </w:style>
  <w:style w:type="character" w:customStyle="1" w:styleId="ListLabel2">
    <w:name w:val="ListLabel 2"/>
    <w:rsid w:val="00FC6A3C"/>
    <w:rPr>
      <w:rFonts w:cs="Courier New"/>
    </w:rPr>
  </w:style>
  <w:style w:type="character" w:customStyle="1" w:styleId="ListLabel1">
    <w:name w:val="ListLabel 1"/>
    <w:rsid w:val="00FC6A3C"/>
    <w:rPr>
      <w:rFonts w:cs="Calibri"/>
    </w:rPr>
  </w:style>
  <w:style w:type="character" w:customStyle="1" w:styleId="ListLabel5">
    <w:name w:val="ListLabel 5"/>
    <w:rsid w:val="00FC6A3C"/>
    <w:rPr>
      <w:rFonts w:eastAsia="Times New Roman" w:cs="Times New Roman"/>
    </w:rPr>
  </w:style>
  <w:style w:type="character" w:customStyle="1" w:styleId="ListLabel4">
    <w:name w:val="ListLabel 4"/>
    <w:rsid w:val="00FC6A3C"/>
    <w:rPr>
      <w:rFonts w:cs="Tahoma"/>
      <w:sz w:val="24"/>
      <w:szCs w:val="24"/>
    </w:rPr>
  </w:style>
  <w:style w:type="character" w:customStyle="1" w:styleId="ListLabel3">
    <w:name w:val="ListLabel 3"/>
    <w:rsid w:val="00FC6A3C"/>
    <w:rPr>
      <w:rFonts w:eastAsia="Times New Roman"/>
    </w:rPr>
  </w:style>
  <w:style w:type="paragraph" w:styleId="Tekstbalonia">
    <w:name w:val="Balloon Text"/>
    <w:basedOn w:val="Normal"/>
    <w:rsid w:val="00FC6A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sid w:val="00FC6A3C"/>
    <w:rPr>
      <w:rFonts w:ascii="Tahoma" w:hAnsi="Tahoma"/>
      <w:sz w:val="16"/>
      <w:szCs w:val="14"/>
    </w:rPr>
  </w:style>
  <w:style w:type="paragraph" w:styleId="Podnoje">
    <w:name w:val="footer"/>
    <w:basedOn w:val="Normal"/>
    <w:rsid w:val="00FC6A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rsid w:val="00FC6A3C"/>
    <w:rPr>
      <w:szCs w:val="21"/>
    </w:rPr>
  </w:style>
  <w:style w:type="character" w:customStyle="1" w:styleId="ZaglavljeChar">
    <w:name w:val="Zaglavlje Char"/>
    <w:basedOn w:val="Zadanifontodlomka"/>
    <w:rsid w:val="00FC6A3C"/>
    <w:rPr>
      <w:rFonts w:ascii="Arial" w:eastAsia="Andale Sans UI" w:hAnsi="Arial" w:cs="Tahoma"/>
      <w:sz w:val="28"/>
      <w:szCs w:val="28"/>
    </w:rPr>
  </w:style>
  <w:style w:type="numbering" w:customStyle="1" w:styleId="WW8Num1">
    <w:name w:val="WW8Num1"/>
    <w:basedOn w:val="Bezpopisa"/>
    <w:rsid w:val="00FC6A3C"/>
    <w:pPr>
      <w:numPr>
        <w:numId w:val="1"/>
      </w:numPr>
    </w:pPr>
  </w:style>
  <w:style w:type="numbering" w:customStyle="1" w:styleId="WW8Num2">
    <w:name w:val="WW8Num2"/>
    <w:basedOn w:val="Bezpopisa"/>
    <w:rsid w:val="00FC6A3C"/>
    <w:pPr>
      <w:numPr>
        <w:numId w:val="2"/>
      </w:numPr>
    </w:pPr>
  </w:style>
  <w:style w:type="numbering" w:customStyle="1" w:styleId="WW8Num3">
    <w:name w:val="WW8Num3"/>
    <w:basedOn w:val="Bezpopisa"/>
    <w:rsid w:val="00FC6A3C"/>
    <w:pPr>
      <w:numPr>
        <w:numId w:val="3"/>
      </w:numPr>
    </w:pPr>
  </w:style>
  <w:style w:type="numbering" w:customStyle="1" w:styleId="WW8Num4">
    <w:name w:val="WW8Num4"/>
    <w:basedOn w:val="Bezpopisa"/>
    <w:rsid w:val="00FC6A3C"/>
    <w:pPr>
      <w:numPr>
        <w:numId w:val="4"/>
      </w:numPr>
    </w:pPr>
  </w:style>
  <w:style w:type="numbering" w:customStyle="1" w:styleId="WW8Num5">
    <w:name w:val="WW8Num5"/>
    <w:basedOn w:val="Bezpopisa"/>
    <w:rsid w:val="00FC6A3C"/>
    <w:pPr>
      <w:numPr>
        <w:numId w:val="5"/>
      </w:numPr>
    </w:pPr>
  </w:style>
  <w:style w:type="numbering" w:customStyle="1" w:styleId="WWNum5">
    <w:name w:val="WWNum5"/>
    <w:basedOn w:val="Bezpopisa"/>
    <w:rsid w:val="00FC6A3C"/>
    <w:pPr>
      <w:numPr>
        <w:numId w:val="6"/>
      </w:numPr>
    </w:pPr>
  </w:style>
  <w:style w:type="numbering" w:customStyle="1" w:styleId="WWNum7">
    <w:name w:val="WWNum7"/>
    <w:basedOn w:val="Bezpopisa"/>
    <w:rsid w:val="00FC6A3C"/>
    <w:pPr>
      <w:numPr>
        <w:numId w:val="7"/>
      </w:numPr>
    </w:pPr>
  </w:style>
  <w:style w:type="numbering" w:customStyle="1" w:styleId="WWNum3">
    <w:name w:val="WWNum3"/>
    <w:basedOn w:val="Bezpopisa"/>
    <w:rsid w:val="00FC6A3C"/>
    <w:pPr>
      <w:numPr>
        <w:numId w:val="8"/>
      </w:numPr>
    </w:pPr>
  </w:style>
  <w:style w:type="numbering" w:customStyle="1" w:styleId="WWNum10">
    <w:name w:val="WWNum10"/>
    <w:basedOn w:val="Bezpopisa"/>
    <w:rsid w:val="00FC6A3C"/>
    <w:pPr>
      <w:numPr>
        <w:numId w:val="9"/>
      </w:numPr>
    </w:pPr>
  </w:style>
  <w:style w:type="numbering" w:customStyle="1" w:styleId="WWNum2">
    <w:name w:val="WWNum2"/>
    <w:basedOn w:val="Bezpopisa"/>
    <w:rsid w:val="00FC6A3C"/>
    <w:pPr>
      <w:numPr>
        <w:numId w:val="10"/>
      </w:numPr>
    </w:pPr>
  </w:style>
  <w:style w:type="numbering" w:customStyle="1" w:styleId="WWNum1">
    <w:name w:val="WWNum1"/>
    <w:basedOn w:val="Bezpopisa"/>
    <w:rsid w:val="00FC6A3C"/>
    <w:pPr>
      <w:numPr>
        <w:numId w:val="11"/>
      </w:numPr>
    </w:pPr>
  </w:style>
  <w:style w:type="numbering" w:customStyle="1" w:styleId="WWNum4">
    <w:name w:val="WWNum4"/>
    <w:basedOn w:val="Bezpopisa"/>
    <w:rsid w:val="00FC6A3C"/>
    <w:pPr>
      <w:numPr>
        <w:numId w:val="12"/>
      </w:numPr>
    </w:pPr>
  </w:style>
  <w:style w:type="numbering" w:customStyle="1" w:styleId="WWNum6">
    <w:name w:val="WWNum6"/>
    <w:basedOn w:val="Bezpopisa"/>
    <w:rsid w:val="00FC6A3C"/>
    <w:pPr>
      <w:numPr>
        <w:numId w:val="13"/>
      </w:numPr>
    </w:pPr>
  </w:style>
  <w:style w:type="numbering" w:customStyle="1" w:styleId="WWNum8">
    <w:name w:val="WWNum8"/>
    <w:basedOn w:val="Bezpopisa"/>
    <w:rsid w:val="00FC6A3C"/>
    <w:pPr>
      <w:numPr>
        <w:numId w:val="14"/>
      </w:numPr>
    </w:pPr>
  </w:style>
  <w:style w:type="numbering" w:customStyle="1" w:styleId="WWNum9">
    <w:name w:val="WWNum9"/>
    <w:basedOn w:val="Bezpopisa"/>
    <w:rsid w:val="00FC6A3C"/>
    <w:pPr>
      <w:numPr>
        <w:numId w:val="15"/>
      </w:numPr>
    </w:pPr>
  </w:style>
  <w:style w:type="numbering" w:customStyle="1" w:styleId="WWNum11">
    <w:name w:val="WWNum11"/>
    <w:basedOn w:val="Bezpopisa"/>
    <w:rsid w:val="00FC6A3C"/>
    <w:pPr>
      <w:numPr>
        <w:numId w:val="16"/>
      </w:numPr>
    </w:pPr>
  </w:style>
  <w:style w:type="numbering" w:customStyle="1" w:styleId="WWNum12">
    <w:name w:val="WWNum12"/>
    <w:basedOn w:val="Bezpopisa"/>
    <w:rsid w:val="00FC6A3C"/>
    <w:pPr>
      <w:numPr>
        <w:numId w:val="17"/>
      </w:numPr>
    </w:pPr>
  </w:style>
  <w:style w:type="numbering" w:customStyle="1" w:styleId="WWNum13">
    <w:name w:val="WWNum13"/>
    <w:basedOn w:val="Bezpopisa"/>
    <w:rsid w:val="00FC6A3C"/>
    <w:pPr>
      <w:numPr>
        <w:numId w:val="18"/>
      </w:numPr>
    </w:pPr>
  </w:style>
  <w:style w:type="numbering" w:customStyle="1" w:styleId="WWNum14">
    <w:name w:val="WWNum14"/>
    <w:basedOn w:val="Bezpopisa"/>
    <w:rsid w:val="00FC6A3C"/>
    <w:pPr>
      <w:numPr>
        <w:numId w:val="19"/>
      </w:numPr>
    </w:pPr>
  </w:style>
  <w:style w:type="numbering" w:customStyle="1" w:styleId="WWNum15">
    <w:name w:val="WWNum15"/>
    <w:basedOn w:val="Bezpopisa"/>
    <w:rsid w:val="00FC6A3C"/>
    <w:pPr>
      <w:numPr>
        <w:numId w:val="20"/>
      </w:numPr>
    </w:pPr>
  </w:style>
  <w:style w:type="numbering" w:customStyle="1" w:styleId="WWNum16">
    <w:name w:val="WWNum16"/>
    <w:basedOn w:val="Bezpopisa"/>
    <w:rsid w:val="00FC6A3C"/>
    <w:pPr>
      <w:numPr>
        <w:numId w:val="21"/>
      </w:numPr>
    </w:pPr>
  </w:style>
  <w:style w:type="numbering" w:customStyle="1" w:styleId="WWNum17">
    <w:name w:val="WWNum17"/>
    <w:basedOn w:val="Bezpopisa"/>
    <w:rsid w:val="00FC6A3C"/>
    <w:pPr>
      <w:numPr>
        <w:numId w:val="22"/>
      </w:numPr>
    </w:pPr>
  </w:style>
  <w:style w:type="numbering" w:customStyle="1" w:styleId="WWNum18">
    <w:name w:val="WWNum18"/>
    <w:basedOn w:val="Bezpopisa"/>
    <w:rsid w:val="00FC6A3C"/>
    <w:pPr>
      <w:numPr>
        <w:numId w:val="23"/>
      </w:numPr>
    </w:pPr>
  </w:style>
  <w:style w:type="numbering" w:customStyle="1" w:styleId="WWNum19">
    <w:name w:val="WWNum19"/>
    <w:basedOn w:val="Bezpopisa"/>
    <w:rsid w:val="00FC6A3C"/>
    <w:pPr>
      <w:numPr>
        <w:numId w:val="24"/>
      </w:numPr>
    </w:pPr>
  </w:style>
  <w:style w:type="numbering" w:customStyle="1" w:styleId="WWNum20">
    <w:name w:val="WWNum20"/>
    <w:basedOn w:val="Bezpopisa"/>
    <w:rsid w:val="00FC6A3C"/>
    <w:pPr>
      <w:numPr>
        <w:numId w:val="2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rPr>
      <w:szCs w:val="21"/>
    </w:rPr>
  </w:style>
  <w:style w:type="character" w:customStyle="1" w:styleId="ZaglavljeChar">
    <w:name w:val="Zaglavlje Char"/>
    <w:basedOn w:val="Zadanifontodlomka"/>
    <w:rPr>
      <w:rFonts w:ascii="Arial" w:eastAsia="Andale Sans UI" w:hAnsi="Arial" w:cs="Tahoma"/>
      <w:sz w:val="28"/>
      <w:szCs w:val="28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Toshiba1</cp:lastModifiedBy>
  <cp:revision>2</cp:revision>
  <cp:lastPrinted>2016-10-17T09:54:00Z</cp:lastPrinted>
  <dcterms:created xsi:type="dcterms:W3CDTF">2016-10-17T09:54:00Z</dcterms:created>
  <dcterms:modified xsi:type="dcterms:W3CDTF">2016-10-17T09:54:00Z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